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eefa7" w14:textId="c2ee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для обучения за рубежом, в том числе в рамках академической мобильности</w:t>
      </w:r>
    </w:p>
    <w:p>
      <w:pPr>
        <w:spacing w:after="0"/>
        <w:ind w:left="0"/>
        <w:jc w:val="both"/>
      </w:pPr>
      <w:r>
        <w:rPr>
          <w:rFonts w:ascii="Times New Roman"/>
          <w:b w:val="false"/>
          <w:i w:val="false"/>
          <w:color w:val="000000"/>
          <w:sz w:val="28"/>
        </w:rPr>
        <w:t>Приказ Министра образования и науки Республики Казахстан от 19 ноября 2008 года № 613. Зарегистрирован в Министерстве юстиции Республики Казахстан 22 января 2009 года № 5499.</w:t>
      </w:r>
    </w:p>
    <w:p>
      <w:pPr>
        <w:spacing w:after="0"/>
        <w:ind w:left="0"/>
        <w:jc w:val="left"/>
      </w:pPr>
      <w:r>
        <w:rPr>
          <w:rFonts w:ascii="Times New Roman"/>
          <w:b w:val="false"/>
          <w:i w:val="false"/>
          <w:color w:val="ff0000"/>
          <w:sz w:val="28"/>
        </w:rPr>
        <w:t xml:space="preserve">      Сноска. Заголовок в редакции приказа Министра образования и науки РК от 30.12.2011 </w:t>
      </w:r>
      <w:r>
        <w:rPr>
          <w:rFonts w:ascii="Times New Roman"/>
          <w:b w:val="false"/>
          <w:i w:val="false"/>
          <w:color w:val="000000"/>
          <w:sz w:val="28"/>
        </w:rPr>
        <w:t>№ 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27 июля 2007 года «Об образовании» </w:t>
      </w:r>
      <w:r>
        <w:rPr>
          <w:rFonts w:ascii="Times New Roman"/>
          <w:b/>
          <w:i w:val="false"/>
          <w:color w:val="000000"/>
          <w:sz w:val="28"/>
        </w:rPr>
        <w:t xml:space="preserve">ПРИКAЗЫВAЮ: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для обучения за рубежом, в том числе в рамках академической мобильности.</w:t>
      </w:r>
    </w:p>
    <w:p>
      <w:pPr>
        <w:spacing w:after="0"/>
        <w:ind w:left="0"/>
        <w:jc w:val="left"/>
      </w:pPr>
      <w:r>
        <w:rPr>
          <w:rFonts w:ascii="Times New Roman"/>
          <w:b w:val="false"/>
          <w:i w:val="false"/>
          <w:color w:val="ff0000"/>
          <w:sz w:val="28"/>
        </w:rPr>
        <w:t xml:space="preserve">      Сноска. Пункт 1 в редакции приказа Министра образования и науки РК от 30.12.2011 </w:t>
      </w:r>
      <w:r>
        <w:rPr>
          <w:rFonts w:ascii="Times New Roman"/>
          <w:b w:val="false"/>
          <w:i w:val="false"/>
          <w:color w:val="000000"/>
          <w:sz w:val="28"/>
        </w:rPr>
        <w:t>№ 549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Департаменту стратегии развития (Ирсалиев С.A.) представить настоящий приказ для государственной регистрации в Министерство юстиции Республики Казахстан.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 Контроль за исполнением настоящего приказа возложить на Ответственного секретаря Министерства образования и науки Республики Казахстан Куанганова Ф.Ш.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5600"/>
        <w:gridCol w:w="6480"/>
      </w:tblGrid>
      <w:tr>
        <w:trPr>
          <w:trHeight w:val="30" w:hRule="atLeast"/>
        </w:trPr>
        <w:tc>
          <w:tcPr>
            <w:tcW w:w="560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Министр</w:t>
            </w:r>
          </w:p>
        </w:tc>
        <w:tc>
          <w:tcPr>
            <w:tcW w:w="6480" w:type="dxa"/>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Ж. Туймебаев</w:t>
            </w:r>
          </w:p>
        </w:tc>
      </w:tr>
    </w:tbl>
    <w:p>
      <w:pPr>
        <w:spacing w:after="0"/>
        <w:ind w:left="0"/>
        <w:jc w:val="left"/>
      </w:pPr>
      <w:r>
        <w:rPr>
          <w:rFonts w:ascii="Times New Roman"/>
          <w:b w:val="false"/>
          <w:i w:val="false"/>
          <w:color w:val="000000"/>
          <w:sz w:val="28"/>
        </w:rPr>
        <w:t xml:space="preserve">      СОГЛAСОВAНО:   </w:t>
      </w:r>
    </w:p>
    <w:p>
      <w:pPr>
        <w:spacing w:after="0"/>
        <w:ind w:left="0"/>
        <w:jc w:val="left"/>
      </w:pPr>
      <w:r>
        <w:rPr>
          <w:rFonts w:ascii="Times New Roman"/>
          <w:b w:val="false"/>
          <w:i w:val="false"/>
          <w:color w:val="000000"/>
          <w:sz w:val="28"/>
        </w:rPr>
        <w:t xml:space="preserve">Министр иностранных дел   </w:t>
      </w:r>
    </w:p>
    <w:p>
      <w:pPr>
        <w:spacing w:after="0"/>
        <w:ind w:left="0"/>
        <w:jc w:val="left"/>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xml:space="preserve">________________ М. Тажин   </w:t>
      </w:r>
    </w:p>
    <w:p>
      <w:pPr>
        <w:spacing w:after="0"/>
        <w:ind w:left="0"/>
        <w:jc w:val="left"/>
      </w:pPr>
      <w:r>
        <w:rPr>
          <w:rFonts w:ascii="Times New Roman"/>
          <w:b w:val="false"/>
          <w:i w:val="false"/>
          <w:color w:val="000000"/>
          <w:sz w:val="28"/>
        </w:rPr>
        <w:t xml:space="preserve">      26 декабря 2008 г.</w:t>
      </w:r>
    </w:p>
    <w:p>
      <w:pPr>
        <w:spacing w:after="0"/>
        <w:ind w:left="0"/>
        <w:jc w:val="left"/>
      </w:pPr>
      <w:r>
        <w:br/>
      </w:r>
    </w:p>
    <w:p>
      <w:pPr>
        <w:spacing w:after="0"/>
        <w:ind w:left="0"/>
        <w:jc w:val="left"/>
      </w:pPr>
      <w:r>
        <w:rPr>
          <w:rFonts w:ascii="Times New Roman"/>
          <w:b w:val="false"/>
          <w:i w:val="false"/>
          <w:color w:val="000000"/>
          <w:sz w:val="28"/>
        </w:rPr>
        <w:t xml:space="preserve">      </w:t>
      </w:r>
    </w:p>
    <w:p>
      <w:pPr>
        <w:spacing w:after="0"/>
        <w:ind w:left="0"/>
        <w:jc w:val="center"/>
      </w:pPr>
      <w:r>
        <w:rPr>
          <w:rFonts w:ascii="Times New Roman"/>
          <w:b w:val="false"/>
          <w:i w:val="false"/>
          <w:color w:val="000000"/>
          <w:sz w:val="28"/>
        </w:rPr>
        <w:t>
</w:t>
      </w:r>
      <w:r>
        <w:rPr>
          <w:rFonts w:ascii="Times New Roman"/>
          <w:b w:val="false"/>
          <w:i w:val="false"/>
          <w:color w:val="000000"/>
          <w:sz w:val="28"/>
        </w:rPr>
        <w:t>
Утверждены приказом</w:t>
      </w:r>
      <w:r>
        <w:br/>
      </w:r>
      <w:r>
        <w:rPr>
          <w:rFonts w:ascii="Times New Roman"/>
          <w:b w:val="false"/>
          <w:i w:val="false"/>
          <w:color w:val="000000"/>
          <w:sz w:val="28"/>
        </w:rPr>
        <w:t>Министра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от «19» ноября 2008 года № 613</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Правила направления для обучения за рубежом, в том числе в рамках академической мобильности</w:t>
      </w:r>
    </w:p>
    <w:p>
      <w:pPr>
        <w:spacing w:after="0"/>
        <w:ind w:left="0"/>
        <w:jc w:val="left"/>
      </w:pPr>
      <w:r>
        <w:rPr>
          <w:rFonts w:ascii="Times New Roman"/>
          <w:b w:val="false"/>
          <w:i w:val="false"/>
          <w:color w:val="ff0000"/>
          <w:sz w:val="28"/>
        </w:rPr>
        <w:t xml:space="preserve">      Сноска. Правила - в редакции приказа Министра образования и науки РК от 14.05.2020 </w:t>
      </w:r>
      <w:r>
        <w:rPr>
          <w:rFonts w:ascii="Times New Roman"/>
          <w:b w:val="false"/>
          <w:i w:val="false"/>
          <w:color w:val="000000"/>
          <w:sz w:val="28"/>
        </w:rPr>
        <w:t>№ 203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1. Общие положения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Настоящие Правила (далее - Правила) разработаны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статьи 5 Закона Республики Казахстан от 27 июля 2007 года «Об образовании», подпунктом 1)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направления граждан Республики Казахстан для обучения за рубежом, в том числе в рамках академической мобильности, а также порядок оказания государственных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Настоящие Правила не распространяются на претендентов, участвующих в конкурсе на присуждение международной стипендии «Болашак».</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В настоящих Правилах используются следующие понятия: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(далее - ОВПО) (внутри страны или за рубежом) с обязательным перезачетом освоенных образовательных учебных программ в виде кредитов в своей ОВПО или для продолжения учебы в другой ОВПО;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администратор - подведомственное юридическое лицо уполномоченного органа в области образования, осуществляющее прием документов и организацию работы Независимой экспертной комиссии и Итоговой комиссии по отбору претендентов;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 </w:t>
      </w:r>
      <w:r>
        <w:rPr>
          <w:rFonts w:ascii="Times New Roman"/>
          <w:b w:val="false"/>
          <w:i w:val="false"/>
          <w:color w:val="ff0000"/>
          <w:sz w:val="28"/>
        </w:rPr>
        <w:t xml:space="preserve">исключен приказом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 (далее - портал);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(далее - ЭЦП).</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Пункт 3 с изменениями, внесенными приказом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Глава 2. Порядок направления для обучения за рубежом, в том числе в рамках 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1. Порядок направления для обучения граждан Республики Казахстан за рубежом в рамках договоров и соглашений, заключенных между правительствами или ведомствами Республики Казахстан и зарубежных стран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Направление на обучение за рубеж по программам высшего и послевузовского образования координируется уполномоченным органом в области образования на основании договоров и соглашений, заключенных между правительствами или ведомствами Республики Казахстан и зарубежных стран.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Уполномоченный орган в области образования и администратор в течение 5 (пяти) рабочих дней размещают объявление на своих официальных сайтах о начале приема документов по отбору претендентов для обучения за рубежом в рамках договоров и соглашений, заключенных между правительствами или ведомствами Республики Казахстан и зарубежных стран со дня получения дипломатической ноты.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 В объявлении содержатся условия договоров/соглашений в части обучения, требования к отбору претендентов и перечень документов в соответствии с настоящими Правилами и иная информация по запросу зарубежного партнера.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7. Условия для участия в конкурсе на обучение за рубежом, в рамках заключенных договоров и соглашений являются: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средний балл документа об образовании: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претендентов на получение степени бакалавра - соответствие среднего балла аттестата или свидетельства об основном среднем образовании и табеля/транскрипта о текущей успеваемости за текущий год обучения или диплома о среднем специальном образовании баллу не менее 4,0 (из 5,0);</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для претендентов на получение степени магистра и обучения в резидентуре - соответствие среднего балла диплома бакалавра/специалиста/ или транскрипта о текущей успеваемости баллу не менее 3,0 (из 4,0/4,33) ГрейдПойнтAвередж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22 мая 2015 года № 318 (зарегистрирован в Реестре государственной регистрации нормативных правовых актов № 11258) (далее - Приказ № 318);</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претендентов на получение степени доктора философии (PhD), доктора по профилю - соответствие среднего балла диплома магистра или транскрипта о текущей успеваемости баллу не менее 3,0 (из 4,0/4,33) ГрейдПойнтAвередж (среднее арифметическое от оценок, полученных за все пройденные курсы) или его эквиваленту в соответствии с таблицей эквивалентности оценок для присуждения международной стипендии «Болашак», утвержденной Приказом № 318;</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для претендентов, предъявляющих справки о текущей успеваемости -соответствие среднего балла текущей успеваемости вышеуказанным баллам соответственно;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случае если принимающей стороной будет установлен более низкий средний балл об образовании, данное условие не учитывается.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8. Для участия в конкурсном отборе претендентов на обучение за рубежом администратор осуществляет прием документов, предусмотренных стандартом государственной услуги «Прием документов для участия в конкурсе на обучение за рубежом в рамках международных договоров в области образования» (далее - стандарт государственной услуги в рамках международных договоров в области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том числе заполненную анкету гражданина Республики Казахстан, выезжающего на обучение за рубеж в рамках договоров и соглашений, заключенных между правительствами или ведомствами Республики Казахстан и зарубежных стран,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9. Отбор претендентов, рекомендуемых для обучения за рубежом и включаемых в резервный список претендентов в рамках международных договоров и соглашений, заключенных между правительствами или ведомствами Республики Казахстан и зарубежных стран в области образования, осуществляет Итоговая комиссия по отбору претендентов.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10. Проведение персонального собеседования, в том числе онлайн собеседования с претендентами осуществляет Независимая экспертная комиссия.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 Состав Независимой экспертной комиссии и Итоговой комиссии по отбору претендентов и Положения о Независимой экспертной комиссии и Итоговой комиссии по отбору претендентов утверждаются приказом уполномоченного органа в области образования.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12. Независимая экспертная комиссия проводит персональное собеседование с претендентами не позднее 15 (пятнадцати) рабочих дней со дня окончания приема документов для участия в конкурсе на обучение за рубежом в рамках международных договоров в области образования. Персональное собеседование проводится членами Независимой экспертной комиссии по направлению специальности.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13. Независимая экспертная комиссия проводит персональное собеседование с претендентами в составе нечетного количества, но не менее 5 (пяти) членов для определения: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уровня осознанности и аргументированности выбора специальности, зарубежной ОВПО и страны обучения;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уровня подготовки для обучения за рубежом.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Независимая экспертная комиссия выставляет оценки в листе персонального собеседования претендентов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согласно Критериям оценивания претендентов на обучение за рубежом в рамках международных договоров/соглашений,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ходе персонального собеседования, проводимого Независимой экспертной комиссии, ведется аудио- и видеозапись.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случае проведения собеседования в онлайн режиме копии листов персонального собеседования направляются Aдминистратору в течение 3-х (трех) рабочих дней со дня проведения персонального собеседования с претендентами.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Листы персонального собеседования претендентов и их копии, аудио- и видеозаписи персонального собеседования, проводимого Независимой экспертной комиссии, хранятся в архиве Aдминистратора не менее 1 (одного) года с момента завершения конкурса.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После прохождения персонального собеседования Aдминистратором в течение 5 (пяти) рабочих дней по каждому претенденту выводится средняя оценка по листам персонального собеседования заполненного всеми членами Независимой экспертной комиссии, проводивших с претендентом персональное собеседование, и формируется список всех претендентов с указанием средней оценки для предоставления на рассмотрение Итоговой комиссией по отбору претендентов.</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Пункт 13 - в редакции приказа </w:t>
      </w:r>
      <w:r>
        <w:rPr>
          <w:rFonts w:ascii="Times New Roman"/>
          <w:b w:val="false"/>
          <w:i w:val="false"/>
          <w:color w:val="ff0000"/>
          <w:sz w:val="28"/>
        </w:rPr>
        <w:t xml:space="preserve">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14. Итоговая комиссия по отбору претендентов определяет количество мест по направлениям подготовки кадров в рамках количества предоставляемых грантов принимающей стороны.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15. Основными критериями для отбора претендентов являются: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уровень знания иностранного языка по бальной системе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средний балл документа об образовании по бальной системе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оценка Независимой экспертной комиссии.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16. По результатам подсчета баллов претендентов, а также собеседования, Итоговая комиссия по отбору претендентов утверждает основной и резервные списки претендентов на обучение за рубежом в рамках международных договоров/соглашений (далее - Список) согласно </w:t>
      </w:r>
      <w:r>
        <w:rPr>
          <w:rFonts w:ascii="Times New Roman"/>
          <w:b w:val="false"/>
          <w:i w:val="false"/>
          <w:color w:val="000000"/>
          <w:sz w:val="28"/>
        </w:rPr>
        <w:t>приложению 6</w:t>
      </w:r>
      <w:r>
        <w:rPr>
          <w:rFonts w:ascii="Times New Roman"/>
          <w:b w:val="false"/>
          <w:i w:val="false"/>
          <w:color w:val="000000"/>
          <w:sz w:val="28"/>
        </w:rPr>
        <w:t xml:space="preserve"> настоящих Правил. Количество претендентов в резервном списке не должен превышать 40 (сорок) процентов от количества выделенных мест.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17. При отборе претендентов на обучение за рубежом в рамках международных договоров/соглашений при равных баллах преимущество имеют (в следующей последовательности):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дети-сироты и дети, оставшиеся без попечения родителей;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 инвалиды с детства и дети-инвалиды, которым согласно медицинскому заключению не противопоказано обучение в соответствующих зарубежных организациях образования, представившие медицинскую справку (для выезжающего за границу) по форме № 072/у,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 21579);</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дети из многодетных семей;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претенденты, имеющие приглашение от иностранных ОВПО, а также обучающиеся в иностранных ОВПО.</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Пункт 17 с изменениями, внесенными приказом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18. Aдминистратор в течение 5 (пяти) рабочих дней со дня проведения отбора претендентов передает Список уполномоченному органу в области образования для последующей передачи через дипломатические каналы принимающей стороне.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19. Список размещается на интернет-ресурсах уполномоченного органа в области образования и Aдминистратора в течение двух календарных дней после проведения заседания Итоговой комиссии по отбору претендентов.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20. В случае отказа претендента из списка рекомендованных претендентов от обучения или проведения исследований его замещение осуществляется согласно очередности резервного списка. Заявление об отказе пишется в произвольной форме.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21. Победитель конкурса, в течение 60 (шестидесяти) календарных дней со дня получения через дипломатические каналы уполномоченным органом в сфере образования от принимающей стороны окончательного списка принятых на обучение претендентов, заключает с Aдминистратором договор на обучение (далее - договор), по типовым формам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 которые в обязательном порядке должны содержать: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предмет договора;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права и обязательства сторон;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срок и условия обучения;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условие об обязательном возвращении победителя конкурса в Республику Казахстан после завершения академического обучения за рубежом и осуществлении непрерывной трудовой деятельности со сроком 3 (три) года.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2. Порядок оказания государственной услуги «Прием документов для участия в конкурсе на обучение за рубежом в рамках международных договоров в области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Государственная услуга «Прием документов для участия в конкурсе на обучение за рубежом в рамках международных договоров в области образования» (далее - государственная услуга в рамках международных договоров в области образования) оказывается акционерным обществом «Центр международных программ» (далее - услугодатель).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Государственная услуга в рамках международных договоров в области образования оказывается физическим лицам (далее - услугополучатель) бесплатно.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Услугополучатель для участия в конкурсе на обучение за рубежом в рамках международных договоров в области образования, подает услугодателю через канцелярию услугодателя либо через портал заявление с приложением документов, предусмотренных стандартом государственной услуги в рамках международных договоров в области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25.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26. Услугодатель отказывает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рамках международных договоров в области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27. Общий срок рассмотрения документов и оказание государственной услуги в рамках международных договоров в области образования, либо отказ в оказании государственной услуги в рамках международных договоров в области образования составляет 1 (один) рабочий день.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28. Услугодатель осуществляет учет оказания государственной услуги в рамках международных договоров в области образования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29. В процессе оказания государственной услуги в рамках международных договоров в области образования участвуют уполномоченные сотрудники структурного подразделения услугодателя, ответственные за прием документов.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30. Оказание государственной услуги в рамках международных договоров в области образования осуществляются в течение 1 (одного) рабочего дня и состоит из следующих процедур: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прием подразделением, ответственным за прием документов представленных услугополучателем документов, согласно перечню документов, указанных в стандарте государственной услуги в рамках международных договоров в области образования - 15 минут;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проверка подразделением, ответственным за прием документов, представленных услугополучателем документов на соответствие условиям и требованиям для участия в конкурсе - 30 минут;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выдача услугополучателю подразделением,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в случае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3. Порядок направления на обучение за рубеж в рамках академической мобильности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Направление обучающихся на обучение за рубеж в рамках академической мобильности осуществляется за счет: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средств республиканского бюджета;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доходов, полученных ОВПО от реализации платных услуг;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грантов работодателей, социальных, академических и научных партнеров, международных и отечественных фондов и стипендий;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личных средств обучающихся.</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Пункт 31 с изменением, внесенным приказом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ОВПО самостоятельно определяют порядок отбора при направлении обучающихся за счет средств, указанных в подпунктах 2), 3) и 4) пункта 31 настоящих Правил.</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Пункт 32 -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33. Направление на обучение за рубеж в рамках академической мобильности за счет средств республиканского бюджета осуществляется уполномоченным органом в области образования и организациями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34. Для определения количества мест по ОВПО и отбора претендентов в каждом ОВПО, направляемых за счет средств республиканского бюджета, создаются Комиссии по определению количества мест по ОВПО и по отбору претендентов.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Комиссия по определению количества мест по ОВПО, состоящая из руководителей структурных подразделений создается уполномоченным органом в области образования.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Комиссия по отбору претендентов создается ОВПО с привлечением депутатов маслихатов и независимых экспертов из неправительственных организаций, а также общественных деятелей в составе не менее 15 человек.</w:t>
      </w:r>
    </w:p>
    <w:p>
      <w:pPr>
        <w:spacing w:after="0"/>
        <w:ind w:left="0"/>
        <w:jc w:val="left"/>
      </w:pPr>
      <w:r>
        <w:rPr>
          <w:rFonts w:ascii="Times New Roman"/>
          <w:b w:val="false"/>
          <w:i w:val="false"/>
          <w:color w:val="ff0000"/>
          <w:sz w:val="28"/>
        </w:rPr>
        <w:t xml:space="preserve">      Сноска. Пункт 34 -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35. Председатель Комиссии по определению количества мест по ОВПО избирается из числа членов Комиссии большинством голосов от общего числа членов Комиссии путем открытого голосования. Все члены Комиссии по определению количества мест по ОВПО, включая Председателя, имеют равные голоса при принятии решения. Заседание Комиссии по определению количества мест по ОВПО считается правомочным, если на нем присутствует не менее половины состава Комиссии.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Работу Комиссии по определению количества мест по ОВПО организует подведомственное юридическое лицо уполномоченного органа в области образования, осуществляющее организацию работы Комиссии по определению количества мест по ОВПО (далее - Организатор).</w:t>
      </w:r>
    </w:p>
    <w:p>
      <w:pPr>
        <w:spacing w:after="0"/>
        <w:ind w:left="0"/>
        <w:jc w:val="left"/>
      </w:pPr>
      <w:r>
        <w:rPr>
          <w:rFonts w:ascii="Times New Roman"/>
          <w:b w:val="false"/>
          <w:i w:val="false"/>
          <w:color w:val="ff0000"/>
          <w:sz w:val="28"/>
        </w:rPr>
        <w:t xml:space="preserve">      Сноска. Пункт 35 -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36. Председателем Комиссии по отбору претендентов является ректор ОВПО. Все члены Комиссии по отбору претендентов, включая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p>
      <w:pPr>
        <w:spacing w:after="0"/>
        <w:ind w:left="0"/>
        <w:jc w:val="left"/>
      </w:pPr>
      <w:r>
        <w:rPr>
          <w:rFonts w:ascii="Times New Roman"/>
          <w:b w:val="false"/>
          <w:i w:val="false"/>
          <w:color w:val="ff0000"/>
          <w:sz w:val="28"/>
        </w:rPr>
        <w:t xml:space="preserve">      Сноска. Пункт 36 -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37. ОВПО по запросу уполномоченного органа в области образования направляют Организатору предложения для направления на обучение за рубежом в рамках академической мобильности в разрезе стран и мест в соответствии с заключенными международными договорами о сотрудничестве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ff0000"/>
          <w:sz w:val="28"/>
        </w:rPr>
        <w:t xml:space="preserve">      Сноска. Пункт 37 -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38. Организатор составляет общий список ОВПО, подавших заявки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предоставляет на рассмотрение Комиссии по определению количества мест по ОВПО.</w:t>
      </w:r>
    </w:p>
    <w:p>
      <w:pPr>
        <w:spacing w:after="0"/>
        <w:ind w:left="0"/>
        <w:jc w:val="left"/>
      </w:pPr>
      <w:r>
        <w:rPr>
          <w:rFonts w:ascii="Times New Roman"/>
          <w:b w:val="false"/>
          <w:i w:val="false"/>
          <w:color w:val="ff0000"/>
          <w:sz w:val="28"/>
        </w:rPr>
        <w:t xml:space="preserve">      Сноска. Пункт 38 -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39. При наличии высвободившихся мест Комиссия по определению количества мест по ОВПО перераспределяет места между ОВПО, подавшими заявки.</w:t>
      </w:r>
    </w:p>
    <w:p>
      <w:pPr>
        <w:spacing w:after="0"/>
        <w:ind w:left="0"/>
        <w:jc w:val="left"/>
      </w:pPr>
      <w:r>
        <w:rPr>
          <w:rFonts w:ascii="Times New Roman"/>
          <w:b w:val="false"/>
          <w:i w:val="false"/>
          <w:color w:val="ff0000"/>
          <w:sz w:val="28"/>
        </w:rPr>
        <w:t xml:space="preserve">      Сноска. Пункт 39 -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40. Организатор направляет в уполномоченный орган в области образования протокол заседания Комиссии по определению количества мест по ОВПО в произвольной форме.</w:t>
      </w:r>
    </w:p>
    <w:p>
      <w:pPr>
        <w:spacing w:after="0"/>
        <w:ind w:left="0"/>
        <w:jc w:val="left"/>
      </w:pPr>
      <w:r>
        <w:rPr>
          <w:rFonts w:ascii="Times New Roman"/>
          <w:b w:val="false"/>
          <w:i w:val="false"/>
          <w:color w:val="ff0000"/>
          <w:sz w:val="28"/>
        </w:rPr>
        <w:t xml:space="preserve">      Сноска. Пункт 40 -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41. Уполномоченный орган в области образования издает приказ согласно протоколу Комиссии по определению количества мест по ОВПО.</w:t>
      </w:r>
    </w:p>
    <w:p>
      <w:pPr>
        <w:spacing w:after="0"/>
        <w:ind w:left="0"/>
        <w:jc w:val="left"/>
      </w:pPr>
      <w:r>
        <w:rPr>
          <w:rFonts w:ascii="Times New Roman"/>
          <w:b w:val="false"/>
          <w:i w:val="false"/>
          <w:color w:val="ff0000"/>
          <w:sz w:val="28"/>
        </w:rPr>
        <w:t xml:space="preserve">      Сноска. Пункт 41 -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Уполномоченный орган в области образования и ОВПО объявляют конкурс на направление на обучение за рубеж в начале года.</w:t>
      </w:r>
    </w:p>
    <w:p>
      <w:pPr>
        <w:spacing w:after="0"/>
        <w:ind w:left="0"/>
        <w:jc w:val="left"/>
      </w:pPr>
      <w:r>
        <w:rPr>
          <w:rFonts w:ascii="Times New Roman"/>
          <w:b w:val="false"/>
          <w:i w:val="false"/>
          <w:color w:val="ff0000"/>
          <w:sz w:val="28"/>
        </w:rPr>
        <w:t xml:space="preserve">      Сноска. Пункт 42 -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43. Подача документов претендентами осуществляется через портал электронного правительства и (или) через канцелярию ОВПО в течение 60 (шестидесяти) рабочих дней со дня объявления конкурса.</w:t>
      </w:r>
    </w:p>
    <w:p>
      <w:pPr>
        <w:spacing w:after="0"/>
        <w:ind w:left="0"/>
        <w:jc w:val="left"/>
      </w:pPr>
      <w:r>
        <w:rPr>
          <w:rFonts w:ascii="Times New Roman"/>
          <w:b w:val="false"/>
          <w:i w:val="false"/>
          <w:color w:val="ff0000"/>
          <w:sz w:val="28"/>
        </w:rPr>
        <w:t xml:space="preserve">      Сноска. Пункт 43 -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44. 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 предусмотренные стандартом государственной услуги «Прием документов для участия в конкурсе на обучение за рубежом в рамках академической мобильности» (далее - стандарт государственной услуги в рамках академической мобильности)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45. Подача документов на участие в конкурсе в рамках академической мобильности за счет средств республиканского бюджета, указанных в </w:t>
      </w:r>
      <w:r>
        <w:rPr>
          <w:rFonts w:ascii="Times New Roman"/>
          <w:b w:val="false"/>
          <w:i w:val="false"/>
          <w:color w:val="000000"/>
          <w:sz w:val="28"/>
        </w:rPr>
        <w:t>приложении 10</w:t>
      </w:r>
      <w:r>
        <w:rPr>
          <w:rFonts w:ascii="Times New Roman"/>
          <w:b w:val="false"/>
          <w:i w:val="false"/>
          <w:color w:val="000000"/>
          <w:sz w:val="28"/>
        </w:rPr>
        <w:t xml:space="preserve"> настоящих Правил, осуществляется согласно международным договорам о сотрудничестве между казахстанскими ОВПО и зарубежными ОВПО-партнерами. Обучающийся принимает участие в конкурсе при наличии международных договоров о сотрудничестве между ОВПО.</w:t>
      </w:r>
    </w:p>
    <w:p>
      <w:pPr>
        <w:spacing w:after="0"/>
        <w:ind w:left="0"/>
        <w:jc w:val="left"/>
      </w:pPr>
      <w:r>
        <w:rPr>
          <w:rFonts w:ascii="Times New Roman"/>
          <w:b w:val="false"/>
          <w:i w:val="false"/>
          <w:color w:val="ff0000"/>
          <w:sz w:val="28"/>
        </w:rPr>
        <w:t xml:space="preserve">      Сноска. Пункт 45 -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46. Отбор претендентов осуществляется Комиссией по отбору претендентов согласно Критериям отбора претендентов на обучение за рубежом в рамках международных договоров/соглашений и академической мобильности (далее - Критерии отбора претендентов),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47. При отборе претендентов на обучение в рамках академической мобильности при равных баллах преимущество имеют (в следующей последовательности):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претенденты, имеющие высокий балл GPA (Grade Point Average - грейд пойнт аверейдж - средний балл диплома);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претенденты, имеющие высокий балл по иностранному языку;</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сироты или студенты, оставшиеся без попечения родителей;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инвалиды с детства или инвалиды;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 претенденты из многодетных семей.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48. Ответственное подразделение ОВПО проверяет предоставленные документы на соответствие перечню и формирует список претендентов согласно критериям отбора претендентов, указанных в пункте 44 и 46 настоящих Правил для рассмотрения Комиссией по отбору претендентов.</w:t>
      </w:r>
    </w:p>
    <w:p>
      <w:pPr>
        <w:spacing w:after="0"/>
        <w:ind w:left="0"/>
        <w:jc w:val="left"/>
      </w:pPr>
      <w:r>
        <w:rPr>
          <w:rFonts w:ascii="Times New Roman"/>
          <w:b w:val="false"/>
          <w:i w:val="false"/>
          <w:color w:val="ff0000"/>
          <w:sz w:val="28"/>
        </w:rPr>
        <w:t xml:space="preserve">      Сноска. Пункт 48 -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49. Комиссия по отбору претендентов рассматривает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согласно баллам Критериев отбора претендентов,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50. 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онлайн-трансляции на официальных интернет-ресурсах ОВПО либо в социальных сетях.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Протоколы, аудио- и видеозаписи заседаний Комиссии по отбору претендентов хранятся в архиве ОВПО не менее одного года с момента завершения конкурса.</w:t>
      </w:r>
    </w:p>
    <w:p>
      <w:pPr>
        <w:spacing w:after="0"/>
        <w:ind w:left="0"/>
        <w:jc w:val="left"/>
      </w:pPr>
      <w:r>
        <w:rPr>
          <w:rFonts w:ascii="Times New Roman"/>
          <w:b w:val="false"/>
          <w:i w:val="false"/>
          <w:color w:val="ff0000"/>
          <w:sz w:val="28"/>
        </w:rPr>
        <w:t xml:space="preserve">      Сноска. Пункт 51 -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ОВПО издает приказ о направлении на обучение за рубеж в рамках академической мобильности согласно спискам, представленным Комиссией по отбору претендентов.</w:t>
      </w:r>
    </w:p>
    <w:p>
      <w:pPr>
        <w:spacing w:after="0"/>
        <w:ind w:left="0"/>
        <w:jc w:val="left"/>
      </w:pPr>
      <w:r>
        <w:rPr>
          <w:rFonts w:ascii="Times New Roman"/>
          <w:b w:val="false"/>
          <w:i w:val="false"/>
          <w:color w:val="ff0000"/>
          <w:sz w:val="28"/>
        </w:rPr>
        <w:t xml:space="preserve">      Сноска. Пункт 52 -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53. Приказ о направлении на обучение за рубеж в рамках академической мобильности размещается на сайте ОВПО в течение 10 (десяти) рабочих дней после утверждения приказа.</w:t>
      </w:r>
    </w:p>
    <w:p>
      <w:pPr>
        <w:spacing w:after="0"/>
        <w:ind w:left="0"/>
        <w:jc w:val="left"/>
      </w:pPr>
      <w:r>
        <w:rPr>
          <w:rFonts w:ascii="Times New Roman"/>
          <w:b w:val="false"/>
          <w:i w:val="false"/>
          <w:color w:val="ff0000"/>
          <w:sz w:val="28"/>
        </w:rPr>
        <w:t xml:space="preserve">      Сноска. Пункт 53 -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55. ОВПО обеспечивают информационную и организационную поддержку отобранных претендентов, содействуют получению официального приглашения зарубежного ОВПО, издают приказ о направлении на обучение за рубежом, осуществляют их отправку, производят мониторинг их успеваемости и пребывания за рубежом, проводят анализ полученных учебных кредитов и их учет в учебном плане студента, а также несут ответственность за соответствие образовательных программ.</w:t>
      </w:r>
    </w:p>
    <w:p>
      <w:pPr>
        <w:spacing w:after="0"/>
        <w:ind w:left="0"/>
        <w:jc w:val="left"/>
      </w:pPr>
      <w:r>
        <w:rPr>
          <w:rFonts w:ascii="Times New Roman"/>
          <w:b w:val="false"/>
          <w:i w:val="false"/>
          <w:color w:val="ff0000"/>
          <w:sz w:val="28"/>
        </w:rPr>
        <w:t xml:space="preserve">      Сноска. Пункт 55 -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4. Порядок оказания государственной услуги «Прием документов для участия в конкурсе на обучение за рубежом в рамках академической мобильности»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56. Государственная услуга «Прием документов для участия в конкурсе на обучение за рубежом в рамках академической мобильности» (далее - государственная услуга в рамках академической мобильности) оказывается ОВПО (далее - услугодатель).</w:t>
      </w:r>
    </w:p>
    <w:p>
      <w:pPr>
        <w:spacing w:after="0"/>
        <w:ind w:left="0"/>
        <w:jc w:val="left"/>
      </w:pPr>
      <w:r>
        <w:rPr>
          <w:rFonts w:ascii="Times New Roman"/>
          <w:b w:val="false"/>
          <w:i w:val="false"/>
          <w:color w:val="ff0000"/>
          <w:sz w:val="28"/>
        </w:rPr>
        <w:t xml:space="preserve">      Сноска. Пункт 56 -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Государственная услуга в рамках академической мобильности оказывается физическим лицам (далее - услугополучатель) бесплатно.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58. Услугополучатель для участия в конкурсе на обучение за рубежом в рамках академической мобильности, подает услугодателю через канцелярию услугодателя или портал заявление обучающегося по форме, утвержденной Правилами организации учебного процесса по кредитной технологии обучения,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с приложением документов, предусмотренных стандартом государственной услуги в рамках академической мобильности,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59. При приеме документов через канцелярию услугодателя услугополучателю выдается расписка о приеме соответствующих документов.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60. В случае предоставления услугополучателем неполного пакета документов и (или) документов с истекшим сроком действия работник канцелярии услугодателя отказывает в приеме заявления.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61. В случае обращения через портал услугополучателю в «личный кабинет» направляется статус о принятии запроса на государственную услугу в рамках академической мобильности, а также уведомление с указанием даты и времени получения результата государственной услуги в рамках академической мобильности.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62.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случае представления услугополучателем неполного пакета документов и (или) документов с истекшим сроком действия услугодатель отказывает услугополучателю в приеме заявления через портал.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63. Общий срок приема документов либо отказ в оказании государственной услуги в рамках академической мобильности составляет 1 (один) рабочий день.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64. Услугодатель осуществляет учет оказания государственной услуги в рамках академической мобильности в информационную систему мониторинга оказания государственных услуг в порядке, установленном уполномоченным органом в сфере информатизации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65. Оказание государственной услуги в рамках академической мобильности осуществляются в течение 1 (одного) рабочего дня и состоит из следующих процедур: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прием и проверка полноты представленных услугополучателем документов, согласно перечню документов, указанных в стандарте государственной услуги в рамках академической мобильности - 15 минут;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проверка представленных услугополучателем документов на соответствие условиям и требованиям для участия в конкурсе - 30 минут;</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выдача расписки о приеме документов к участию в конкурсе либо письменного отказа в оказании государственной услуги в рамках академической мобильности в случае недостоверности документов, представленных услугополучателем и (или) данных (сведений) - 7 (семь) рабочих часов 15 (пятнадцать) минут с момента сдачи пакета документов услугодателю.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Параграф 5. Порядок обжалования решений, действий (бездействия) услугодателя и (или) его должностных лиц в процессе  оказания государственных услуг в рамках международных договоров в области образования и академической мобильности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66.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67. В случаях несогласия с результатами оказания государственной услуги услугоолучатель обращается в суд в установленном законодательством Республики Казахстан порядке.</w:t>
      </w:r>
    </w:p>
    <w:p>
      <w:pPr>
        <w:spacing w:after="0"/>
        <w:ind w:left="0"/>
        <w:jc w:val="center"/>
      </w:pPr>
      <w:r>
        <w:rPr>
          <w:rFonts w:ascii="Times New Roman"/>
          <w:b w:val="false"/>
          <w:i w:val="false"/>
          <w:color w:val="000000"/>
          <w:sz w:val="28"/>
        </w:rPr>
        <w:t>
</w:t>
      </w:r>
      <w:r>
        <w:rPr>
          <w:rFonts w:ascii="Times New Roman"/>
          <w:b w:val="false"/>
          <w:i w:val="false"/>
          <w:color w:val="000000"/>
          <w:sz w:val="28"/>
        </w:rPr>
        <w:t xml:space="preserve">
Приложение 1 к Правилам </w:t>
      </w:r>
      <w:r>
        <w:br/>
      </w:r>
      <w:r>
        <w:rPr>
          <w:rFonts w:ascii="Times New Roman"/>
          <w:b w:val="false"/>
          <w:i w:val="false"/>
          <w:color w:val="000000"/>
          <w:sz w:val="28"/>
        </w:rPr>
        <w:t xml:space="preserve">направления для обучения за </w:t>
      </w:r>
      <w:r>
        <w:br/>
      </w:r>
      <w:r>
        <w:rPr>
          <w:rFonts w:ascii="Times New Roman"/>
          <w:b w:val="false"/>
          <w:i w:val="false"/>
          <w:color w:val="000000"/>
          <w:sz w:val="28"/>
        </w:rPr>
        <w:t xml:space="preserve">рубежом, в том числе в рамках </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Стандарт </w:t>
      </w:r>
      <w:r>
        <w:rPr>
          <w:rFonts w:ascii="Times New Roman"/>
          <w:b/>
          <w:i w:val="false"/>
          <w:color w:val="000000"/>
          <w:sz w:val="28"/>
        </w:rPr>
        <w:t>государственной услуги «Прием документов для участия в конкурсе на обучение за рубежом в рамках международных договоров в области образования»</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Приложение 1</w:t>
      </w:r>
      <w:r>
        <w:rPr>
          <w:rFonts w:ascii="Times New Roman"/>
          <w:b w:val="false"/>
          <w:i w:val="false"/>
          <w:color w:val="ff0000"/>
          <w:sz w:val="28"/>
        </w:rPr>
        <w:t xml:space="preserve">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844"/>
        <w:gridCol w:w="10810"/>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услугодателя</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Aкционерное общество «Центр международных программ» (далее - услугодатель)</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Способы предоставления государственной услуги </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0"/>
              <w:ind w:left="0"/>
              <w:jc w:val="left"/>
            </w:pPr>
            <w:r>
              <w:rPr>
                <w:rFonts w:ascii="Times New Roman"/>
                <w:b w:val="false"/>
                <w:i w:val="false"/>
                <w:color w:val="000000"/>
                <w:sz w:val="20"/>
              </w:rPr>
              <w:t>
</w:t>
            </w:r>
            <w:r>
              <w:rPr>
                <w:rFonts w:ascii="Times New Roman"/>
                <w:b w:val="false"/>
                <w:i w:val="false"/>
                <w:color w:val="000000"/>
                <w:sz w:val="20"/>
              </w:rPr>
              <w:t>
1) услугодателя;</w:t>
            </w:r>
          </w:p>
          <w:p>
            <w:pPr>
              <w:spacing w:after="0"/>
              <w:ind w:left="0"/>
              <w:jc w:val="left"/>
            </w:pPr>
            <w:r>
              <w:rPr>
                <w:rFonts w:ascii="Times New Roman"/>
                <w:b w:val="false"/>
                <w:i w:val="false"/>
                <w:color w:val="000000"/>
                <w:sz w:val="20"/>
              </w:rPr>
              <w:t>2) веб-портал «электронного правительства» www.egov.kz (далее - портал).</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Срок оказания государственной услуги</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1) со дня регистрации заявления услугодателем - 1 (один) рабочий день;</w:t>
            </w:r>
          </w:p>
          <w:p>
            <w:pPr>
              <w:spacing w:after="0"/>
              <w:ind w:left="0"/>
              <w:jc w:val="left"/>
            </w:pPr>
            <w:r>
              <w:rPr>
                <w:rFonts w:ascii="Times New Roman"/>
                <w:b w:val="false"/>
                <w:i w:val="false"/>
                <w:color w:val="000000"/>
                <w:sz w:val="20"/>
              </w:rPr>
              <w:t>
</w:t>
            </w:r>
            <w:r>
              <w:rPr>
                <w:rFonts w:ascii="Times New Roman"/>
                <w:b w:val="false"/>
                <w:i w:val="false"/>
                <w:color w:val="000000"/>
                <w:sz w:val="20"/>
              </w:rPr>
              <w:t>
при обращении на портал - 1 (один) рабочий день;</w:t>
            </w:r>
          </w:p>
          <w:p>
            <w:pPr>
              <w:spacing w:after="0"/>
              <w:ind w:left="0"/>
              <w:jc w:val="left"/>
            </w:pPr>
            <w:r>
              <w:rPr>
                <w:rFonts w:ascii="Times New Roman"/>
                <w:b w:val="false"/>
                <w:i w:val="false"/>
                <w:color w:val="000000"/>
                <w:sz w:val="20"/>
              </w:rPr>
              <w:t>2) максимальное допустимое время ожидания для сдачи документов услугополучателем услугодателю - 15 (пятнадцать) минут.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Форма оказания</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Электронная (частично автоматизированная)/бумажная.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Результат оказания государственной услуги</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Расписка о приеме документов к участию в конкурсе на обучение за рубежом в рамках международных договоров в области образования либо мотивированный ответ об отказе в оказании государственной услуги в случаях и по основаниям, предусмотренных </w:t>
            </w:r>
            <w:r>
              <w:rPr>
                <w:rFonts w:ascii="Times New Roman"/>
                <w:b w:val="false"/>
                <w:i w:val="false"/>
                <w:color w:val="000000"/>
                <w:sz w:val="20"/>
              </w:rPr>
              <w:t>пунктами 7</w:t>
            </w:r>
            <w:r>
              <w:rPr>
                <w:rFonts w:ascii="Times New Roman"/>
                <w:b w:val="false"/>
                <w:i w:val="false"/>
                <w:color w:val="000000"/>
                <w:sz w:val="20"/>
              </w:rPr>
              <w:t xml:space="preserve"> и </w:t>
            </w:r>
            <w:r>
              <w:rPr>
                <w:rFonts w:ascii="Times New Roman"/>
                <w:b w:val="false"/>
                <w:i w:val="false"/>
                <w:color w:val="000000"/>
                <w:sz w:val="20"/>
              </w:rPr>
              <w:t>26</w:t>
            </w:r>
            <w:r>
              <w:rPr>
                <w:rFonts w:ascii="Times New Roman"/>
                <w:b w:val="false"/>
                <w:i w:val="false"/>
                <w:color w:val="000000"/>
                <w:sz w:val="20"/>
              </w:rPr>
              <w:t xml:space="preserve"> Правил направления для обучения за рубежом, в том числе в рамках академической мобильности, утвержденных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 (далее - Правила).</w:t>
            </w:r>
          </w:p>
          <w:p>
            <w:pPr>
              <w:spacing w:after="0"/>
              <w:ind w:left="0"/>
              <w:jc w:val="left"/>
            </w:pPr>
            <w:r>
              <w:rPr>
                <w:rFonts w:ascii="Times New Roman"/>
                <w:b w:val="false"/>
                <w:i w:val="false"/>
                <w:color w:val="000000"/>
                <w:sz w:val="20"/>
              </w:rPr>
              <w:t>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Бесплатно</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График работы</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0"/>
              <w:ind w:left="0"/>
              <w:jc w:val="left"/>
            </w:pPr>
            <w:r>
              <w:rPr>
                <w:rFonts w:ascii="Times New Roman"/>
                <w:b w:val="false"/>
                <w:i w:val="false"/>
                <w:color w:val="000000"/>
                <w:sz w:val="20"/>
              </w:rPr>
              <w:t>
</w:t>
            </w:r>
            <w:r>
              <w:rPr>
                <w:rFonts w:ascii="Times New Roman"/>
                <w:b w:val="false"/>
                <w:i w:val="false"/>
                <w:color w:val="000000"/>
                <w:sz w:val="20"/>
              </w:rPr>
              <w:t>
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0"/>
              <w:ind w:left="0"/>
              <w:jc w:val="left"/>
            </w:pPr>
            <w:r>
              <w:rPr>
                <w:rFonts w:ascii="Times New Roman"/>
                <w:b w:val="false"/>
                <w:i w:val="false"/>
                <w:color w:val="000000"/>
                <w:sz w:val="20"/>
              </w:rPr>
              <w:t>
</w:t>
            </w:r>
            <w:r>
              <w:rPr>
                <w:rFonts w:ascii="Times New Roman"/>
                <w:b w:val="false"/>
                <w:i w:val="false"/>
                <w:color w:val="000000"/>
                <w:sz w:val="20"/>
              </w:rPr>
              <w:t>
Прием через услугодателя осуществляется в порядке очереди, без предварительной записи и ускоренного обслуживания.</w:t>
            </w:r>
          </w:p>
          <w:p>
            <w:pPr>
              <w:spacing w:after="0"/>
              <w:ind w:left="0"/>
              <w:jc w:val="left"/>
            </w:pPr>
            <w:r>
              <w:rPr>
                <w:rFonts w:ascii="Times New Roman"/>
                <w:b w:val="false"/>
                <w:i w:val="false"/>
                <w:color w:val="000000"/>
                <w:sz w:val="20"/>
              </w:rPr>
              <w:t>Aдрес места оказания государственной услуги размещен на интернет-ресурсе Министерства образования и науки Республики Казахстан: www.edu.gov.kz</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Перечень документов</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через канцелярию услугодателя:</w:t>
            </w:r>
          </w:p>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1) заполненную анкету,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0"/>
              <w:ind w:left="0"/>
              <w:jc w:val="left"/>
            </w:pPr>
            <w:r>
              <w:rPr>
                <w:rFonts w:ascii="Times New Roman"/>
                <w:b w:val="false"/>
                <w:i w:val="false"/>
                <w:color w:val="000000"/>
                <w:sz w:val="20"/>
              </w:rPr>
              <w:t>
</w:t>
            </w:r>
            <w:r>
              <w:rPr>
                <w:rFonts w:ascii="Times New Roman"/>
                <w:b w:val="false"/>
                <w:i w:val="false"/>
                <w:color w:val="000000"/>
                <w:sz w:val="20"/>
              </w:rPr>
              <w:t>
2) оригинал удостоверения личности и/или паспорта (оригиналы после сверки возвращаются претенденту);</w:t>
            </w:r>
          </w:p>
          <w:p>
            <w:pPr>
              <w:spacing w:after="0"/>
              <w:ind w:left="0"/>
              <w:jc w:val="left"/>
            </w:pPr>
            <w:r>
              <w:rPr>
                <w:rFonts w:ascii="Times New Roman"/>
                <w:b w:val="false"/>
                <w:i w:val="false"/>
                <w:color w:val="000000"/>
                <w:sz w:val="20"/>
              </w:rPr>
              <w:t>
</w:t>
            </w:r>
            <w:r>
              <w:rPr>
                <w:rFonts w:ascii="Times New Roman"/>
                <w:b w:val="false"/>
                <w:i w:val="false"/>
                <w:color w:val="000000"/>
                <w:sz w:val="20"/>
              </w:rPr>
              <w:t>
3) оригинал документа об образовании (оригинал после сверки возвращается претенденту):</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обучения по программе «Бакалавриат»:</w:t>
            </w:r>
          </w:p>
          <w:p>
            <w:pPr>
              <w:spacing w:after="0"/>
              <w:ind w:left="0"/>
              <w:jc w:val="left"/>
            </w:pPr>
            <w:r>
              <w:rPr>
                <w:rFonts w:ascii="Times New Roman"/>
                <w:b w:val="false"/>
                <w:i w:val="false"/>
                <w:color w:val="000000"/>
                <w:sz w:val="20"/>
              </w:rPr>
              <w:t>
</w:t>
            </w:r>
            <w:r>
              <w:rPr>
                <w:rFonts w:ascii="Times New Roman"/>
                <w:b w:val="false"/>
                <w:i w:val="false"/>
                <w:color w:val="000000"/>
                <w:sz w:val="20"/>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по программе среднего специального образования или диплом о специальном среднем образовании с приложением;</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обучения по программе «Магистратура»/ «Резидентура»: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бакалавра/специалиста с приложением или справка о статусе обучающегося с транскриптом об успеваемости за текущий год;</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обучения по программе «Докторантура»: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магистра с приложением или справка о статусе обучающегося с транскриптом об успеваемости за текущий год.</w:t>
            </w:r>
          </w:p>
          <w:p>
            <w:pPr>
              <w:spacing w:after="0"/>
              <w:ind w:left="0"/>
              <w:jc w:val="left"/>
            </w:pPr>
            <w:r>
              <w:rPr>
                <w:rFonts w:ascii="Times New Roman"/>
                <w:b w:val="false"/>
                <w:i w:val="false"/>
                <w:color w:val="000000"/>
                <w:sz w:val="20"/>
              </w:rPr>
              <w:t>
</w:t>
            </w:r>
            <w:r>
              <w:rPr>
                <w:rFonts w:ascii="Times New Roman"/>
                <w:b w:val="false"/>
                <w:i w:val="false"/>
                <w:color w:val="000000"/>
                <w:sz w:val="20"/>
              </w:rPr>
              <w:t>
В случае выдачи документов зарубежными организациями образования претендент предоставляет нотариально заверенный перевод документа об образовании;</w:t>
            </w:r>
          </w:p>
          <w:p>
            <w:pPr>
              <w:spacing w:after="0"/>
              <w:ind w:left="0"/>
              <w:jc w:val="left"/>
            </w:pPr>
            <w:r>
              <w:rPr>
                <w:rFonts w:ascii="Times New Roman"/>
                <w:b w:val="false"/>
                <w:i w:val="false"/>
                <w:color w:val="000000"/>
                <w:sz w:val="20"/>
              </w:rPr>
              <w:t>
</w:t>
            </w:r>
            <w:r>
              <w:rPr>
                <w:rFonts w:ascii="Times New Roman"/>
                <w:b w:val="false"/>
                <w:i w:val="false"/>
                <w:color w:val="000000"/>
                <w:sz w:val="20"/>
              </w:rPr>
              <w:t>
4) документ, подтверждающий знание иностранного языка, соответствующее языку обучения с предоставлением оригинала для сверки (по требованию принимающей стороны) при его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В случае предоставления принимающей стороной языкового обучения, документ, подтверждающий знание иностранного языка, не требуется;</w:t>
            </w:r>
          </w:p>
          <w:p>
            <w:pPr>
              <w:spacing w:after="0"/>
              <w:ind w:left="0"/>
              <w:jc w:val="left"/>
            </w:pPr>
            <w:r>
              <w:rPr>
                <w:rFonts w:ascii="Times New Roman"/>
                <w:b w:val="false"/>
                <w:i w:val="false"/>
                <w:color w:val="000000"/>
                <w:sz w:val="20"/>
              </w:rPr>
              <w:t>
</w:t>
            </w:r>
            <w:r>
              <w:rPr>
                <w:rFonts w:ascii="Times New Roman"/>
                <w:b w:val="false"/>
                <w:i w:val="false"/>
                <w:color w:val="000000"/>
                <w:sz w:val="20"/>
              </w:rPr>
              <w:t>
5) копии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6) перечень научных публикаций или учебно-методических (научных) разработок (при их наличии) для обучения по программе «Докторантура»;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7) в случае подачи документов через представителя нотариально удостоверенную доверенность;</w:t>
            </w:r>
          </w:p>
          <w:p>
            <w:pPr>
              <w:spacing w:after="0"/>
              <w:ind w:left="0"/>
              <w:jc w:val="left"/>
            </w:pPr>
            <w:r>
              <w:rPr>
                <w:rFonts w:ascii="Times New Roman"/>
                <w:b w:val="false"/>
                <w:i w:val="false"/>
                <w:color w:val="000000"/>
                <w:sz w:val="20"/>
              </w:rPr>
              <w:t>
</w:t>
            </w:r>
            <w:r>
              <w:rPr>
                <w:rFonts w:ascii="Times New Roman"/>
                <w:b w:val="false"/>
                <w:i w:val="false"/>
                <w:color w:val="000000"/>
                <w:sz w:val="20"/>
              </w:rPr>
              <w:t>
8) нотариальное согласие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pPr>
              <w:spacing w:after="0"/>
              <w:ind w:left="0"/>
              <w:jc w:val="left"/>
            </w:pPr>
            <w:r>
              <w:rPr>
                <w:rFonts w:ascii="Times New Roman"/>
                <w:b w:val="false"/>
                <w:i w:val="false"/>
                <w:color w:val="000000"/>
                <w:sz w:val="20"/>
              </w:rPr>
              <w:t>
</w:t>
            </w:r>
            <w:r>
              <w:rPr>
                <w:rFonts w:ascii="Times New Roman"/>
                <w:b w:val="false"/>
                <w:i w:val="false"/>
                <w:color w:val="000000"/>
                <w:sz w:val="20"/>
              </w:rPr>
              <w:t>
9) оригинал документа, подтверждающего факт принадлежности к следующим категориям лиц (оригинал после сверки возвращается претенденту):</w:t>
            </w:r>
          </w:p>
          <w:p>
            <w:pPr>
              <w:spacing w:after="0"/>
              <w:ind w:left="0"/>
              <w:jc w:val="left"/>
            </w:pPr>
            <w:r>
              <w:rPr>
                <w:rFonts w:ascii="Times New Roman"/>
                <w:b w:val="false"/>
                <w:i w:val="false"/>
                <w:color w:val="000000"/>
                <w:sz w:val="20"/>
              </w:rPr>
              <w:t>
</w:t>
            </w:r>
            <w:r>
              <w:rPr>
                <w:rFonts w:ascii="Times New Roman"/>
                <w:b w:val="false"/>
                <w:i w:val="false"/>
                <w:color w:val="000000"/>
                <w:sz w:val="20"/>
              </w:rPr>
              <w:t>
дети-сироты и дети, оставшиеся без попечения родителей - документ, подтверждающий отсутствие родителей у ребенка;</w:t>
            </w:r>
          </w:p>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инвалиды с детства и дети-инвалиды - справка об инвалидности по форме,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(далее - Приказ № 44), а также медицинскую справку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 21579) (далее - Приказ № ҚР ДСМ-175/2020);</w:t>
            </w:r>
          </w:p>
          <w:p>
            <w:pPr>
              <w:spacing w:after="0"/>
              <w:ind w:left="0"/>
              <w:jc w:val="left"/>
            </w:pPr>
            <w:r>
              <w:rPr>
                <w:rFonts w:ascii="Times New Roman"/>
                <w:b w:val="false"/>
                <w:i w:val="false"/>
                <w:color w:val="000000"/>
                <w:sz w:val="20"/>
              </w:rPr>
              <w:t>
</w:t>
            </w:r>
            <w:r>
              <w:rPr>
                <w:rFonts w:ascii="Times New Roman"/>
                <w:b w:val="false"/>
                <w:i w:val="false"/>
                <w:color w:val="000000"/>
                <w:sz w:val="20"/>
              </w:rPr>
              <w:t>
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pPr>
              <w:spacing w:after="0"/>
              <w:ind w:left="0"/>
              <w:jc w:val="left"/>
            </w:pPr>
            <w:r>
              <w:rPr>
                <w:rFonts w:ascii="Times New Roman"/>
                <w:b w:val="false"/>
                <w:i w:val="false"/>
                <w:color w:val="000000"/>
                <w:sz w:val="20"/>
              </w:rPr>
              <w:t>
</w:t>
            </w:r>
            <w:r>
              <w:rPr>
                <w:rFonts w:ascii="Times New Roman"/>
                <w:b w:val="false"/>
                <w:i w:val="false"/>
                <w:color w:val="000000"/>
                <w:sz w:val="20"/>
              </w:rPr>
              <w:t>
10) копия приглашения иностранной организации высшего и (или) послевузовского образования (далее - ОВПО) с нотариальным заверенным переводом на государственный язык при ее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через портал:</w:t>
            </w:r>
          </w:p>
          <w:p>
            <w:pPr>
              <w:spacing w:after="0"/>
              <w:ind w:left="0"/>
              <w:jc w:val="left"/>
            </w:pPr>
            <w:r>
              <w:rPr>
                <w:rFonts w:ascii="Times New Roman"/>
                <w:b w:val="false"/>
                <w:i w:val="false"/>
                <w:color w:val="000000"/>
                <w:sz w:val="20"/>
              </w:rPr>
              <w:t>
</w:t>
            </w:r>
            <w:r>
              <w:rPr>
                <w:rFonts w:ascii="Times New Roman"/>
                <w:b w:val="false"/>
                <w:i w:val="false"/>
                <w:color w:val="000000"/>
                <w:sz w:val="20"/>
              </w:rPr>
              <w:t>
1) запрос в форме электронного документа, удостоверенного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0"/>
              <w:ind w:left="0"/>
              <w:jc w:val="left"/>
            </w:pPr>
            <w:r>
              <w:rPr>
                <w:rFonts w:ascii="Times New Roman"/>
                <w:b w:val="false"/>
                <w:i w:val="false"/>
                <w:color w:val="000000"/>
                <w:sz w:val="20"/>
              </w:rPr>
              <w:t>
</w:t>
            </w:r>
            <w:r>
              <w:rPr>
                <w:rFonts w:ascii="Times New Roman"/>
                <w:b w:val="false"/>
                <w:i w:val="false"/>
                <w:color w:val="000000"/>
                <w:sz w:val="20"/>
              </w:rPr>
              <w:t>
2) электронную копию заполненной анкеты по форме, согласно приложению 2 к Правилам;</w:t>
            </w:r>
          </w:p>
          <w:p>
            <w:pPr>
              <w:spacing w:after="0"/>
              <w:ind w:left="0"/>
              <w:jc w:val="left"/>
            </w:pPr>
            <w:r>
              <w:rPr>
                <w:rFonts w:ascii="Times New Roman"/>
                <w:b w:val="false"/>
                <w:i w:val="false"/>
                <w:color w:val="000000"/>
                <w:sz w:val="20"/>
              </w:rPr>
              <w:t>
</w:t>
            </w:r>
            <w:r>
              <w:rPr>
                <w:rFonts w:ascii="Times New Roman"/>
                <w:b w:val="false"/>
                <w:i w:val="false"/>
                <w:color w:val="000000"/>
                <w:sz w:val="20"/>
              </w:rPr>
              <w:t>
3) электронную копию документа об образовании: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обучения по программе «Бакалавриат»:</w:t>
            </w:r>
          </w:p>
          <w:p>
            <w:pPr>
              <w:spacing w:after="0"/>
              <w:ind w:left="0"/>
              <w:jc w:val="left"/>
            </w:pPr>
            <w:r>
              <w:rPr>
                <w:rFonts w:ascii="Times New Roman"/>
                <w:b w:val="false"/>
                <w:i w:val="false"/>
                <w:color w:val="000000"/>
                <w:sz w:val="20"/>
              </w:rPr>
              <w:t>
</w:t>
            </w:r>
            <w:r>
              <w:rPr>
                <w:rFonts w:ascii="Times New Roman"/>
                <w:b w:val="false"/>
                <w:i w:val="false"/>
                <w:color w:val="000000"/>
                <w:sz w:val="20"/>
              </w:rPr>
              <w:t>
аттестат с приложением или свидетельство с приложением об основном среднем образовании, справка о статусе обучающегося с табелем или транскриптом об успеваемости за текущий год обучения по программе среднего специального образования или диплом о специальном среднем образовании с приложением;</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обучения по программе «Магистратура»/ «Резидентура»: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бакалавра/специалиста с приложением или справка о статусе обучающегося с транскриптом об успеваемости за текущий год;</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обучения по программе «Докторантура»: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магистра с приложением или справка о статусе обучающегося с транскриптом об успеваемости за текущий год.</w:t>
            </w:r>
          </w:p>
          <w:p>
            <w:pPr>
              <w:spacing w:after="0"/>
              <w:ind w:left="0"/>
              <w:jc w:val="left"/>
            </w:pPr>
            <w:r>
              <w:rPr>
                <w:rFonts w:ascii="Times New Roman"/>
                <w:b w:val="false"/>
                <w:i w:val="false"/>
                <w:color w:val="000000"/>
                <w:sz w:val="20"/>
              </w:rPr>
              <w:t>
</w:t>
            </w:r>
            <w:r>
              <w:rPr>
                <w:rFonts w:ascii="Times New Roman"/>
                <w:b w:val="false"/>
                <w:i w:val="false"/>
                <w:color w:val="000000"/>
                <w:sz w:val="20"/>
              </w:rPr>
              <w:t>
В случае выдачи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w:t>
            </w:r>
          </w:p>
          <w:p>
            <w:pPr>
              <w:spacing w:after="0"/>
              <w:ind w:left="0"/>
              <w:jc w:val="left"/>
            </w:pPr>
            <w:r>
              <w:rPr>
                <w:rFonts w:ascii="Times New Roman"/>
                <w:b w:val="false"/>
                <w:i w:val="false"/>
                <w:color w:val="000000"/>
                <w:sz w:val="20"/>
              </w:rPr>
              <w:t>
</w:t>
            </w:r>
            <w:r>
              <w:rPr>
                <w:rFonts w:ascii="Times New Roman"/>
                <w:b w:val="false"/>
                <w:i w:val="false"/>
                <w:color w:val="000000"/>
                <w:sz w:val="20"/>
              </w:rPr>
              <w:t>
4) электронную копию документа, подтверждающий знание иностранного языка соответствующее языку обучения (по требованию принимающей стороны) при ее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В случае предоставления принимающей стороной языкового обучения, документ, подтверждающий знание иностранного языка, не требуется;</w:t>
            </w:r>
          </w:p>
          <w:p>
            <w:pPr>
              <w:spacing w:after="0"/>
              <w:ind w:left="0"/>
              <w:jc w:val="left"/>
            </w:pPr>
            <w:r>
              <w:rPr>
                <w:rFonts w:ascii="Times New Roman"/>
                <w:b w:val="false"/>
                <w:i w:val="false"/>
                <w:color w:val="000000"/>
                <w:sz w:val="20"/>
              </w:rPr>
              <w:t>
</w:t>
            </w:r>
            <w:r>
              <w:rPr>
                <w:rFonts w:ascii="Times New Roman"/>
                <w:b w:val="false"/>
                <w:i w:val="false"/>
                <w:color w:val="000000"/>
                <w:sz w:val="20"/>
              </w:rPr>
              <w:t>
5) электронную копию грамот, сертификатов, дипломов по выбранному направлению обучения, полученное за участие в мероприятии республиканского или международного уровня (при их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6) электронную копию перечня научных публикаций или учебно-методических (научных) разработок (при их наличии) для обучения по программе «Докторантура»;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7) электронную копию нотариального согласия законного представителя (родители, усыновители (удочерители), опекун или попечитель, приемный родитель, патронатный воспитатель) претендента на направление для обучения за рубежом (лицам, не достигшим 18 лет);</w:t>
            </w:r>
          </w:p>
          <w:p>
            <w:pPr>
              <w:spacing w:after="0"/>
              <w:ind w:left="0"/>
              <w:jc w:val="left"/>
            </w:pPr>
            <w:r>
              <w:rPr>
                <w:rFonts w:ascii="Times New Roman"/>
                <w:b w:val="false"/>
                <w:i w:val="false"/>
                <w:color w:val="000000"/>
                <w:sz w:val="20"/>
              </w:rPr>
              <w:t>
</w:t>
            </w:r>
            <w:r>
              <w:rPr>
                <w:rFonts w:ascii="Times New Roman"/>
                <w:b w:val="false"/>
                <w:i w:val="false"/>
                <w:color w:val="000000"/>
                <w:sz w:val="20"/>
              </w:rPr>
              <w:t>
8) электронную копию документа, подтверждающего факт принадлежности к следующим категориям лиц:</w:t>
            </w:r>
          </w:p>
          <w:p>
            <w:pPr>
              <w:spacing w:after="0"/>
              <w:ind w:left="0"/>
              <w:jc w:val="left"/>
            </w:pPr>
            <w:r>
              <w:rPr>
                <w:rFonts w:ascii="Times New Roman"/>
                <w:b w:val="false"/>
                <w:i w:val="false"/>
                <w:color w:val="000000"/>
                <w:sz w:val="20"/>
              </w:rPr>
              <w:t>
</w:t>
            </w:r>
            <w:r>
              <w:rPr>
                <w:rFonts w:ascii="Times New Roman"/>
                <w:b w:val="false"/>
                <w:i w:val="false"/>
                <w:color w:val="000000"/>
                <w:sz w:val="20"/>
              </w:rPr>
              <w:t>
дети-сироты и дети, оставшиеся без попечения родителей - документ, подтверждающий отсутствие родителей у ребенка;</w:t>
            </w:r>
          </w:p>
          <w:p>
            <w:pPr>
              <w:spacing w:after="0"/>
              <w:ind w:left="0"/>
              <w:jc w:val="left"/>
            </w:pPr>
            <w:r>
              <w:rPr>
                <w:rFonts w:ascii="Times New Roman"/>
                <w:b w:val="false"/>
                <w:i w:val="false"/>
                <w:color w:val="000000"/>
                <w:sz w:val="20"/>
              </w:rPr>
              <w:t>
</w:t>
            </w:r>
            <w:r>
              <w:rPr>
                <w:rFonts w:ascii="Times New Roman"/>
                <w:b w:val="false"/>
                <w:i w:val="false"/>
                <w:color w:val="000000"/>
                <w:sz w:val="20"/>
              </w:rPr>
              <w:t>
инвалиды с детства и дети-инвалиды - справка об инвалидности по форме, утвержденной Приказом № 44, а также медицинскую справку (для выезжающего за границу) по форме № 072/у, утвержденной Приказом № ҚР ДСМ-175/2020;</w:t>
            </w:r>
          </w:p>
          <w:p>
            <w:pPr>
              <w:spacing w:after="0"/>
              <w:ind w:left="0"/>
              <w:jc w:val="left"/>
            </w:pPr>
            <w:r>
              <w:rPr>
                <w:rFonts w:ascii="Times New Roman"/>
                <w:b w:val="false"/>
                <w:i w:val="false"/>
                <w:color w:val="000000"/>
                <w:sz w:val="20"/>
              </w:rPr>
              <w:t>
</w:t>
            </w:r>
            <w:r>
              <w:rPr>
                <w:rFonts w:ascii="Times New Roman"/>
                <w:b w:val="false"/>
                <w:i w:val="false"/>
                <w:color w:val="000000"/>
                <w:sz w:val="20"/>
              </w:rPr>
              <w:t>
дети из многодетных семей - свидетельство о рождении четырех и более совместно проживающих несовершеннолетних детей или копия решения суда об усыновлении;</w:t>
            </w:r>
          </w:p>
          <w:p>
            <w:pPr>
              <w:spacing w:after="0"/>
              <w:ind w:left="0"/>
              <w:jc w:val="left"/>
            </w:pPr>
            <w:r>
              <w:rPr>
                <w:rFonts w:ascii="Times New Roman"/>
                <w:b w:val="false"/>
                <w:i w:val="false"/>
                <w:color w:val="000000"/>
                <w:sz w:val="20"/>
              </w:rPr>
              <w:t>
</w:t>
            </w:r>
            <w:r>
              <w:rPr>
                <w:rFonts w:ascii="Times New Roman"/>
                <w:b w:val="false"/>
                <w:i w:val="false"/>
                <w:color w:val="000000"/>
                <w:sz w:val="20"/>
              </w:rPr>
              <w:t>
9) электронную копию приглашения иностранной ОВПО с нотариальным заверенным переводом на государственный язык при ее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Представление документов, удостоверяющих личность услугополучателя, об образовании, документ, подтверждающий отсутствие родителей у ребенка, справка об инвалидности по форме, утвержденной Приказом № 44, документ, подтверждающий статус претендента из многодетной семьи, решения суда об усыновлении, не требуется при подтверждении информации, содержащейся в указанных документах, государственными информационными системами.</w:t>
            </w:r>
          </w:p>
          <w:p>
            <w:pPr>
              <w:spacing w:after="0"/>
              <w:ind w:left="0"/>
              <w:jc w:val="left"/>
            </w:pPr>
            <w:r>
              <w:rPr>
                <w:rFonts w:ascii="Times New Roman"/>
                <w:b w:val="false"/>
                <w:i w:val="false"/>
                <w:color w:val="000000"/>
                <w:sz w:val="20"/>
              </w:rPr>
              <w:t>
</w:t>
            </w:r>
            <w:r>
              <w:rPr>
                <w:rFonts w:ascii="Times New Roman"/>
                <w:b w:val="false"/>
                <w:i w:val="false"/>
                <w:color w:val="000000"/>
                <w:sz w:val="20"/>
              </w:rPr>
              <w:t>
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0"/>
              </w:rPr>
              <w:t>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Основания для отказа в оказании государственной услуги, установленные законодательством Республики Казахстан</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0"/>
              <w:ind w:left="0"/>
              <w:jc w:val="left"/>
            </w:pPr>
            <w:r>
              <w:rPr>
                <w:rFonts w:ascii="Times New Roman"/>
                <w:b w:val="false"/>
                <w:i w:val="false"/>
                <w:color w:val="000000"/>
                <w:sz w:val="20"/>
              </w:rPr>
              <w:t>2) несоответствие услугополучателя и (или) сведений, необходимых для оказания государственной услуги, требованиям установленными Правилами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Иные требования с учетом особенностей оказания государственной услуги, в том числе оказываемой в электронной форме </w:t>
            </w:r>
          </w:p>
        </w:tc>
        <w:tc>
          <w:tcPr>
            <w:tcW w:w="10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0"/>
              <w:ind w:left="0"/>
              <w:jc w:val="left"/>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2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Форма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Aнкета гражданина Республики Казахстан, выезжающего на обучение за рубеж</w:t>
      </w:r>
    </w:p>
    <w:p>
      <w:pPr>
        <w:spacing w:after="0"/>
        <w:ind w:left="0"/>
        <w:jc w:val="left"/>
      </w:pPr>
      <w:r>
        <w:drawing>
          <wp:inline distT="0" distB="0" distL="0" distR="0">
            <wp:extent cx="1587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6891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4"/>
        <w:gridCol w:w="11264"/>
        <w:gridCol w:w="282"/>
      </w:tblGrid>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Фамилия Имя Отчество (при наличии) (далее - ФИО)</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Дата рождения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Место рождения (село, район, город, область, страна)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Aдрес регистрации постоянного места жительства (прописки), номер телефона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Фактический адрес проживания, номер телефона, электронная почта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организации общего среднего образования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Средний балл документа об общем среднем образовании, год выпуска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Наименования других учебных заведений, которые вы окончили, годы обучения, средний балл, специальность</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Учились ли Вы за границей?</w:t>
            </w:r>
          </w:p>
          <w:p>
            <w:pPr>
              <w:spacing w:after="0"/>
              <w:ind w:left="0"/>
              <w:jc w:val="left"/>
            </w:pPr>
            <w:r>
              <w:rPr>
                <w:rFonts w:ascii="Times New Roman"/>
                <w:b w:val="false"/>
                <w:i w:val="false"/>
                <w:color w:val="000000"/>
                <w:sz w:val="20"/>
              </w:rPr>
              <w:t>Где (страна)?</w:t>
            </w:r>
          </w:p>
          <w:p>
            <w:pPr>
              <w:spacing w:after="0"/>
              <w:ind w:left="0"/>
              <w:jc w:val="left"/>
            </w:pPr>
            <w:r>
              <w:rPr>
                <w:rFonts w:ascii="Times New Roman"/>
                <w:b w:val="false"/>
                <w:i w:val="false"/>
                <w:color w:val="000000"/>
                <w:sz w:val="20"/>
              </w:rPr>
              <w:t>Период обучения.</w:t>
            </w:r>
          </w:p>
          <w:p>
            <w:pPr>
              <w:spacing w:after="0"/>
              <w:ind w:left="0"/>
              <w:jc w:val="left"/>
            </w:pPr>
            <w:r>
              <w:rPr>
                <w:rFonts w:ascii="Times New Roman"/>
                <w:b w:val="false"/>
                <w:i w:val="false"/>
                <w:color w:val="000000"/>
                <w:sz w:val="20"/>
              </w:rPr>
              <w:t>Наименование учебного заведения, программа обучения</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Обучение за рубежом (по обмену, принимающая сторона, образовательные программы зарубежного государства или организации, спонсоры, собственные средства)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1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Какие имеете научные труды и изобретения (научные публикации, научно-методические разработки, патенты, авторские свидетельства)</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12. Трудовая деятельность (включая учебу в технических и профессиональных, высших учебных заведениях, военную службу, работу по совместительству)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4"/>
        <w:gridCol w:w="6758"/>
        <w:gridCol w:w="1830"/>
        <w:gridCol w:w="565"/>
        <w:gridCol w:w="56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Дата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Должность с указанием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Aдрес</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Поступления</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Окончания</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Перечислите языки, которые Вы знаете (укажите степень владения, например, владею свободно, владею хорошо, читаю и могу объясняться, читаю и перевожу со словарем)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Сдавали ли Вы раньше тесты на знание иностранного языка?</w:t>
            </w:r>
          </w:p>
          <w:p>
            <w:pPr>
              <w:spacing w:after="0"/>
              <w:ind w:left="0"/>
              <w:jc w:val="left"/>
            </w:pPr>
            <w:r>
              <w:rPr>
                <w:rFonts w:ascii="Times New Roman"/>
                <w:b w:val="false"/>
                <w:i w:val="false"/>
                <w:color w:val="000000"/>
                <w:sz w:val="20"/>
              </w:rPr>
              <w:t>Если да, то сколько баллов набрали?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Данные документа, удостоверяющего личность:</w:t>
            </w:r>
          </w:p>
          <w:p>
            <w:pPr>
              <w:spacing w:after="0"/>
              <w:ind w:left="0"/>
              <w:jc w:val="left"/>
            </w:pPr>
            <w:r>
              <w:rPr>
                <w:rFonts w:ascii="Times New Roman"/>
                <w:b w:val="false"/>
                <w:i w:val="false"/>
                <w:color w:val="000000"/>
                <w:sz w:val="20"/>
              </w:rPr>
              <w:t>номер</w:t>
            </w:r>
          </w:p>
          <w:p>
            <w:pPr>
              <w:spacing w:after="0"/>
              <w:ind w:left="0"/>
              <w:jc w:val="left"/>
            </w:pPr>
            <w:r>
              <w:rPr>
                <w:rFonts w:ascii="Times New Roman"/>
                <w:b w:val="false"/>
                <w:i w:val="false"/>
                <w:color w:val="000000"/>
                <w:sz w:val="20"/>
              </w:rPr>
              <w:t>кем выдан</w:t>
            </w:r>
          </w:p>
          <w:p>
            <w:pPr>
              <w:spacing w:after="0"/>
              <w:ind w:left="0"/>
              <w:jc w:val="left"/>
            </w:pPr>
            <w:r>
              <w:rPr>
                <w:rFonts w:ascii="Times New Roman"/>
                <w:b w:val="false"/>
                <w:i w:val="false"/>
                <w:color w:val="000000"/>
                <w:sz w:val="20"/>
              </w:rPr>
              <w:t>дата 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страны, куда направляетесь для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p>
        </w:tc>
        <w:tc>
          <w:tcPr>
            <w:tcW w:w="6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Специальность, по которой Вы хотели бы получить образование за рубежом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xml:space="preserve">      Aнкета заполняется печатными буквами. Aнкета и все прилагаемые документы подшиваются в скоросшиватель. На обложке скоросшивателя необходимо указать: Ф.И.О, адрес постоянного места жительства, телефон, наименование организации образования, специальность, курс, для педагогических и научных работников - область научных исследований и тему диссертации.</w:t>
      </w:r>
    </w:p>
    <w:p>
      <w:pPr>
        <w:spacing w:after="0"/>
        <w:ind w:left="0"/>
        <w:jc w:val="left"/>
      </w:pPr>
      <w:r>
        <w:rPr>
          <w:rFonts w:ascii="Times New Roman"/>
          <w:b w:val="false"/>
          <w:i w:val="false"/>
          <w:color w:val="000000"/>
          <w:sz w:val="28"/>
        </w:rPr>
        <w:t>Подпись _____________________ Дата __________________</w:t>
      </w:r>
      <w:r>
        <w:br/>
      </w:r>
      <w:r>
        <w:rPr>
          <w:rFonts w:ascii="Times New Roman"/>
          <w:b w:val="false"/>
          <w:i w:val="false"/>
          <w:color w:val="000000"/>
          <w:sz w:val="28"/>
        </w:rPr>
        <w:t>Я_____________________________________________________________,</w:t>
      </w:r>
      <w:r>
        <w:br/>
      </w:r>
      <w:r>
        <w:rPr>
          <w:rFonts w:ascii="Times New Roman"/>
          <w:b w:val="false"/>
          <w:i w:val="false"/>
          <w:color w:val="000000"/>
          <w:sz w:val="28"/>
        </w:rPr>
        <w:t>(Фамилия, Имя, Отчество (при наличии) полностью)</w:t>
      </w:r>
    </w:p>
    <w:p>
      <w:pPr>
        <w:spacing w:after="0"/>
        <w:ind w:left="0"/>
        <w:jc w:val="left"/>
      </w:pPr>
      <w:r>
        <w:rPr>
          <w:rFonts w:ascii="Times New Roman"/>
          <w:b w:val="false"/>
          <w:i w:val="false"/>
          <w:color w:val="000000"/>
          <w:sz w:val="28"/>
        </w:rPr>
        <w:t>претендент(ка) для участия в конкурсе на обучение за рубежом в рамках договоров и соглашений, заключенных между правительствами или ведомствами Республики Казахстан и зарубежных стран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8"/>
        </w:rPr>
        <w:t>____________________________________________________</w:t>
      </w:r>
      <w:r>
        <w:br/>
      </w:r>
      <w:r>
        <w:rPr>
          <w:rFonts w:ascii="Times New Roman"/>
          <w:b w:val="false"/>
          <w:i w:val="false"/>
          <w:color w:val="000000"/>
          <w:sz w:val="28"/>
        </w:rPr>
        <w:t>(подпись претендента)</w:t>
      </w:r>
    </w:p>
    <w:p>
      <w:pPr>
        <w:spacing w:after="0"/>
        <w:ind w:left="0"/>
        <w:jc w:val="left"/>
      </w:pPr>
      <w:r>
        <w:rPr>
          <w:rFonts w:ascii="Times New Roman"/>
          <w:b w:val="false"/>
          <w:i w:val="false"/>
          <w:color w:val="000000"/>
          <w:sz w:val="28"/>
        </w:rPr>
        <w:t xml:space="preserve">      Я ознакомлен(а) с требованиями Правил направления для обучения за рубежом, в том числе в рамках академической мобильности,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p>
      <w:pPr>
        <w:spacing w:after="0"/>
        <w:ind w:left="0"/>
        <w:jc w:val="left"/>
      </w:pPr>
      <w:r>
        <w:rPr>
          <w:rFonts w:ascii="Times New Roman"/>
          <w:b w:val="false"/>
          <w:i w:val="false"/>
          <w:color w:val="000000"/>
          <w:sz w:val="28"/>
        </w:rPr>
        <w:t xml:space="preserve">      Я согласен(-на) на передачу моих анкетных данных членам Независимой экспертной комиссии и Итоговой комиссии по отбору претендентов на обучение за рубежом, официальным представителям правительства и ведомств зарубежных стран, государственным органам и иным заинтересованным организациям, а также путем размещения на официальном сайте результатов конкурса AО «Центр международных программ».</w:t>
      </w:r>
    </w:p>
    <w:p>
      <w:pPr>
        <w:spacing w:after="0"/>
        <w:ind w:left="0"/>
        <w:jc w:val="left"/>
      </w:pPr>
      <w:r>
        <w:rPr>
          <w:rFonts w:ascii="Times New Roman"/>
          <w:b w:val="false"/>
          <w:i w:val="false"/>
          <w:color w:val="000000"/>
          <w:sz w:val="28"/>
        </w:rPr>
        <w:t xml:space="preserve">Пожалуйста, напишите ниже собственноручно прописью текст, выделенный курсивом: «Настоящее приложение заполнено мною собственноручно, каждая страница личного листа запарафирована. </w:t>
      </w:r>
    </w:p>
    <w:p>
      <w:pPr>
        <w:spacing w:after="0"/>
        <w:ind w:left="0"/>
        <w:jc w:val="left"/>
      </w:pPr>
      <w:r>
        <w:rPr>
          <w:rFonts w:ascii="Times New Roman"/>
          <w:b w:val="false"/>
          <w:i w:val="false"/>
          <w:color w:val="000000"/>
          <w:sz w:val="28"/>
        </w:rPr>
        <w:t>С вышеперечисленными условиями и требованиями ознакомлен и согласен(-на) (подтверждаю личной подписью)»</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Подпись _____________________ Дата __________________</w:t>
      </w:r>
    </w:p>
    <w:p>
      <w:pPr>
        <w:spacing w:after="0"/>
        <w:ind w:left="0"/>
        <w:jc w:val="left"/>
      </w:pPr>
      <w:r>
        <w:rPr>
          <w:rFonts w:ascii="Times New Roman"/>
          <w:b w:val="false"/>
          <w:i w:val="false"/>
          <w:color w:val="000000"/>
          <w:sz w:val="28"/>
        </w:rPr>
        <w:t xml:space="preserve">      Согласен(-на) на использование AО «Центр международных программ» персональных данных и других сведений, составляющих охраняемую законом тайну, содержащихся в информационных системах и (или) в настоящей анкете.</w:t>
      </w:r>
    </w:p>
    <w:p>
      <w:pPr>
        <w:spacing w:after="0"/>
        <w:ind w:left="0"/>
        <w:jc w:val="left"/>
      </w:pPr>
      <w:r>
        <w:rPr>
          <w:rFonts w:ascii="Times New Roman"/>
          <w:b w:val="false"/>
          <w:i w:val="false"/>
          <w:color w:val="000000"/>
          <w:sz w:val="28"/>
        </w:rPr>
        <w:t>Подпись _____________________Дата __________________</w:t>
      </w:r>
    </w:p>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3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Лист оценки персонального собеседования претендентов на обучение за рубежом в рамках международных договоров/соглашений с членами Независимой экспертной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3"/>
        <w:gridCol w:w="783"/>
        <w:gridCol w:w="40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Общая информация о претенденте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Страна обучения:</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Ф.И.О. претендента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Оценки персонального собеседования</w:t>
            </w:r>
          </w:p>
        </w:tc>
      </w:tr>
      <w:tr>
        <w:trPr>
          <w:trHeight w:val="30" w:hRule="atLeast"/>
        </w:trPr>
        <w:tc>
          <w:tcPr>
            <w:tcW w:w="9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Уровень мотивации, осознанности выбора специальности, аргументированности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 неудовлетворительно</w:t>
            </w:r>
          </w:p>
        </w:tc>
      </w:tr>
      <w:tr>
        <w:trPr>
          <w:trHeight w:val="30" w:hRule="atLeast"/>
        </w:trPr>
        <w:tc>
          <w:tcPr>
            <w:tcW w:w="9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Уровень теоретических (базовых) знаний и достижения в учебе и/или в сфере выбранной специальности/профессии</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 неудовлетворительно</w:t>
            </w:r>
          </w:p>
        </w:tc>
      </w:tr>
      <w:tr>
        <w:trPr>
          <w:trHeight w:val="30" w:hRule="atLeast"/>
        </w:trPr>
        <w:tc>
          <w:tcPr>
            <w:tcW w:w="9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Уровень логики рассуждения и качества речи, личностных качеств, навыки по решению ситуационных задач</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 cy="533400"/>
                          </a:xfrm>
                          <a:prstGeom prst="rect">
                            <a:avLst/>
                          </a:prstGeom>
                        </pic:spPr>
                      </pic:pic>
                    </a:graphicData>
                  </a:graphic>
                </wp:inline>
              </w:drawing>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 неудовлетворительно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Рекомендации члена Независимой экспертной комиссии по результатам собеседования</w:t>
            </w:r>
          </w:p>
        </w:tc>
      </w:tr>
      <w:tr>
        <w:trPr>
          <w:trHeight w:val="30" w:hRule="atLeast"/>
        </w:trPr>
        <w:tc>
          <w:tcPr>
            <w:tcW w:w="9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533400"/>
                          </a:xfrm>
                          <a:prstGeom prst="rect">
                            <a:avLst/>
                          </a:prstGeom>
                        </pic:spPr>
                      </pic:pic>
                    </a:graphicData>
                  </a:graphic>
                </wp:inline>
              </w:drawing>
            </w:r>
            <w:r>
              <w:rPr>
                <w:rFonts w:ascii="Times New Roman"/>
                <w:b w:val="false"/>
                <w:i w:val="false"/>
                <w:color w:val="000000"/>
                <w:sz w:val="20"/>
              </w:rPr>
              <w:t>Рекомендую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drawing>
                <wp:inline distT="0" distB="0" distL="0" distR="0">
                  <wp:extent cx="457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 cy="533400"/>
                          </a:xfrm>
                          <a:prstGeom prst="rect">
                            <a:avLst/>
                          </a:prstGeom>
                        </pic:spPr>
                      </pic:pic>
                    </a:graphicData>
                  </a:graphic>
                </wp:inline>
              </w:drawing>
            </w:r>
            <w:r>
              <w:rPr>
                <w:rFonts w:ascii="Times New Roman"/>
                <w:b w:val="false"/>
                <w:i w:val="false"/>
                <w:color w:val="000000"/>
                <w:sz w:val="20"/>
              </w:rPr>
              <w:t xml:space="preserve"> Не рекомендую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______________________________________________________________________________</w:t>
            </w:r>
          </w:p>
          <w:p>
            <w:pPr>
              <w:spacing w:after="0"/>
              <w:ind w:left="0"/>
              <w:jc w:val="left"/>
            </w:pPr>
            <w:r>
              <w:rPr>
                <w:rFonts w:ascii="Times New Roman"/>
                <w:b w:val="false"/>
                <w:i w:val="false"/>
                <w:color w:val="000000"/>
                <w:sz w:val="20"/>
              </w:rPr>
              <w:t>______________________________________________________________________________  (краткий комментарий)</w:t>
            </w:r>
          </w:p>
          <w:p>
            <w:pPr>
              <w:spacing w:after="0"/>
              <w:ind w:left="0"/>
              <w:jc w:val="left"/>
            </w:pPr>
            <w:r>
              <w:rPr>
                <w:rFonts w:ascii="Times New Roman"/>
                <w:b w:val="false"/>
                <w:i w:val="false"/>
                <w:color w:val="000000"/>
                <w:sz w:val="20"/>
              </w:rPr>
              <w:t>______________________________________________________ «____» _______ 20___ года</w:t>
            </w:r>
          </w:p>
          <w:p>
            <w:pPr>
              <w:spacing w:after="0"/>
              <w:ind w:left="0"/>
              <w:jc w:val="left"/>
            </w:pPr>
            <w:r>
              <w:rPr>
                <w:rFonts w:ascii="Times New Roman"/>
                <w:b w:val="false"/>
                <w:i w:val="false"/>
                <w:color w:val="000000"/>
                <w:sz w:val="20"/>
              </w:rPr>
              <w:t>(Ф.И.О. (при наличии) члена Независимой экспертной комиссии)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Итоговая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_________________ _______________________________ ___________________</w:t>
            </w:r>
          </w:p>
          <w:p>
            <w:pPr>
              <w:spacing w:after="0"/>
              <w:ind w:left="0"/>
              <w:jc w:val="left"/>
            </w:pPr>
            <w:r>
              <w:rPr>
                <w:rFonts w:ascii="Times New Roman"/>
                <w:b w:val="false"/>
                <w:i w:val="false"/>
                <w:color w:val="000000"/>
                <w:sz w:val="20"/>
              </w:rPr>
              <w:t>(Итоговая оценка)(Ф.И.О. (при наличии) сотрудника AО «Центр международных программ»)</w:t>
            </w:r>
          </w:p>
          <w:p>
            <w:pPr>
              <w:spacing w:after="0"/>
              <w:ind w:left="0"/>
              <w:jc w:val="left"/>
            </w:pPr>
            <w:r>
              <w:rPr>
                <w:rFonts w:ascii="Times New Roman"/>
                <w:b w:val="false"/>
                <w:i w:val="false"/>
                <w:color w:val="000000"/>
                <w:sz w:val="20"/>
              </w:rPr>
              <w:t>___________ (подпись)</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4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Критерии оценивания претендентов на обучение за рубежом в рамках международных договоров/ соглашений членами Независимой экспертной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2"/>
        <w:gridCol w:w="1138"/>
      </w:tblGrid>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Критерии оценивания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Оценка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Уровень мотивации, осознанности выбора специальности, аргументированности</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Уровень мотивации раскрыт полностью, отчетливый коммуникативный замысел, умение оперировать фактами и примерами, в том числе из собственного опыта и наблюдений</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Поверхностная мотивация, коммуникативный замысел прослеживается, аргументация дается с опорой на собственные наблюдения или примеры с одного источника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Мотивация не раскрыта, отсутствует понимание перспектив, аргументация дается с опорой на личный опыт, нет примеров и фактов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Содержание ответа не дает представление об уровне мотивации, аргументация отсутствует</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Уровень теоретических (базовых) знаний и достижения в учебе и/или в сфере выбранной специальности/профессии</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Призовые места на олимпиадах международного и республиканского значения по выбранной специальности, отличная успеваемость, в том числе текущая, высокие баллы по SAT, обладание дополнительными навыками и знаниями (языки, компьютерные программы сопредельные с выбранной специальностью), хорошие базовые знания профильных предметов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Участие в международных и/или республиканских олимпиадах, хорошая успеваемость, в том числе текущая, хорошие баллы по SAT, базовые знания профильных предметов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Хорошая успеваемость, в том числе текущая, знание профильных предметов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Слабое знание профильных предметов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Логика рассуждения и качества речи, личностных качеств, навыки по решению ситуационных задач</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Логичное изложение мыслей, последовательность и отсутствие необоснованных повторов, грамматически верно выстроенные конструкции, уместное употребление терминов, четкое понимание задачи, способа решения, обоснование способа, альтернативное решение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Есть смысловая и логическая составляющие, без нарушений смысловой последовательности, однообразность выстроенной речи, но с достаточным словарным запасом, понимание задачи и способа решения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Имеются нарушения логики речи, не четко выражающие смысл, недостаточность словарного запаса, есть понимание задачи, нет четкого способа решения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1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Грубые логические нарушения и низкое качество речи, которые мешают понять смысл, нет понимания задачи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5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Критерии отбора претендентов на обучение за рубежом в рамках международных договоров/соглашений и академической мобильности</w:t>
      </w:r>
    </w:p>
    <w:p>
      <w:pPr>
        <w:spacing w:after="0"/>
        <w:ind w:left="0"/>
        <w:jc w:val="left"/>
      </w:pPr>
      <w:r>
        <w:rPr>
          <w:rFonts w:ascii="Times New Roman"/>
          <w:b w:val="false"/>
          <w:i w:val="false"/>
          <w:color w:val="000000"/>
          <w:sz w:val="28"/>
        </w:rPr>
        <w:t xml:space="preserve">      Уровень знания иностранного языка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4836"/>
        <w:gridCol w:w="2418"/>
        <w:gridCol w:w="2418"/>
      </w:tblGrid>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Эквивалент баллов IELTS</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Эквивалент баллов TOEFL</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Эквивалент баллов HSK</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Присваеваемый</w:t>
            </w:r>
          </w:p>
          <w:p>
            <w:pPr>
              <w:spacing w:after="0"/>
              <w:ind w:left="0"/>
              <w:jc w:val="left"/>
            </w:pPr>
            <w:r>
              <w:rPr>
                <w:rFonts w:ascii="Times New Roman"/>
                <w:b w:val="false"/>
                <w:i w:val="false"/>
                <w:color w:val="000000"/>
                <w:sz w:val="20"/>
              </w:rPr>
              <w:t xml:space="preserve"> Балл</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IELTS - 9,0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TOEFL - 118-120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HSK 6</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IELTS - 8,0-8,5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TOEFL - 110-117</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HSK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IELTS - 7,0-7,5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TOEFL - 94-109</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HSK 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IELTS - 6,0-6,5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TOEFL - 60-93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HSK 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IELTS - 5,0-5,5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TOEFL - 35-59</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HSK 2</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r>
    </w:tbl>
    <w:p>
      <w:pPr>
        <w:spacing w:after="0"/>
        <w:ind w:left="0"/>
        <w:jc w:val="left"/>
      </w:pPr>
      <w:r>
        <w:rPr>
          <w:rFonts w:ascii="Times New Roman"/>
          <w:b w:val="false"/>
          <w:i w:val="false"/>
          <w:color w:val="000000"/>
          <w:sz w:val="28"/>
        </w:rPr>
        <w:t xml:space="preserve">      Успеваемость для направления по программе «Бакалавриат»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8"/>
        <w:gridCol w:w="6685"/>
        <w:gridCol w:w="2987"/>
      </w:tblGrid>
      <w:tr>
        <w:trPr>
          <w:trHeight w:val="30" w:hRule="atLeast"/>
        </w:trPr>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Документ</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Средний балл</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Присваеваемый</w:t>
            </w:r>
          </w:p>
          <w:p>
            <w:pPr>
              <w:spacing w:after="0"/>
              <w:ind w:left="0"/>
              <w:jc w:val="left"/>
            </w:pPr>
            <w:r>
              <w:rPr>
                <w:rFonts w:ascii="Times New Roman"/>
                <w:b w:val="false"/>
                <w:i w:val="false"/>
                <w:color w:val="000000"/>
                <w:sz w:val="20"/>
              </w:rPr>
              <w:t xml:space="preserve"> балл</w:t>
            </w:r>
          </w:p>
        </w:tc>
      </w:tr>
      <w:tr>
        <w:trPr>
          <w:trHeight w:val="30" w:hRule="atLeast"/>
        </w:trPr>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Транскрипт текущей успеваемости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r>
      <w:tr>
        <w:trPr>
          <w:trHeight w:val="30" w:hRule="atLeast"/>
        </w:trPr>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Диплом о среднем специальном образовании</w:t>
            </w: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6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bl>
    <w:p>
      <w:pPr>
        <w:spacing w:after="0"/>
        <w:ind w:left="0"/>
        <w:jc w:val="left"/>
      </w:pPr>
      <w:r>
        <w:rPr>
          <w:rFonts w:ascii="Times New Roman"/>
          <w:b w:val="false"/>
          <w:i w:val="false"/>
          <w:color w:val="000000"/>
          <w:sz w:val="28"/>
        </w:rPr>
        <w:t xml:space="preserve">      Для направления по программе «Магистратура», «Резидентура», «Докторантура»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4"/>
        <w:gridCol w:w="4836"/>
        <w:gridCol w:w="2560"/>
      </w:tblGrid>
      <w:tr>
        <w:trPr>
          <w:trHeight w:val="30" w:hRule="atLeast"/>
        </w:trPr>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Документ</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Средний балл</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Присваеваемый балл</w:t>
            </w:r>
          </w:p>
        </w:tc>
      </w:tr>
      <w:tr>
        <w:trPr>
          <w:trHeight w:val="30" w:hRule="atLeast"/>
        </w:trPr>
        <w:tc>
          <w:tcPr>
            <w:tcW w:w="6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Диплом бакалавра/магистра/свидетельство  об окончании интернатуры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r>
        <w:trPr>
          <w:trHeight w:val="30" w:hRule="atLeast"/>
        </w:trPr>
        <w:tc>
          <w:tcPr>
            <w:tcW w:w="6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Диплом специалиста</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5,0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6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Транскрипт текущей успеваемости</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r>
    </w:tbl>
    <w:p>
      <w:pPr>
        <w:spacing w:after="0"/>
        <w:ind w:left="0"/>
        <w:jc w:val="left"/>
      </w:pPr>
      <w:r>
        <w:rPr>
          <w:rFonts w:ascii="Times New Roman"/>
          <w:b w:val="false"/>
          <w:i w:val="false"/>
          <w:color w:val="000000"/>
          <w:sz w:val="28"/>
        </w:rPr>
        <w:t xml:space="preserve">      Наличие поощрительных наград (республиканского и международного уровней)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852"/>
        <w:gridCol w:w="7824"/>
      </w:tblGrid>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Диплом</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Грамота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Благодарственное письмо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Сертификат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6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Основной и резервные списки претендентов на обучение за рубежом в рамках международных договоров/соглашений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11"/>
        <w:gridCol w:w="2011"/>
        <w:gridCol w:w="2298"/>
        <w:gridCol w:w="2443"/>
        <w:gridCol w:w="2587"/>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Фамилия, имя и отчество претендента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Программа обучения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Специальность</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приоритетность</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Общее количество баллов</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Основной и резервные списки обучающихся в рамках 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2053"/>
        <w:gridCol w:w="1760"/>
        <w:gridCol w:w="1320"/>
        <w:gridCol w:w="1026"/>
        <w:gridCol w:w="1613"/>
        <w:gridCol w:w="2201"/>
        <w:gridCol w:w="2201"/>
        <w:gridCol w:w="1614"/>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высшего учебного заведения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Фамилия, имя и отчество претендента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Номер паспорта и срок действия</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Страна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Программа обучения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Специальность</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Преимущество</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баллов</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7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Типовой договор на обучение за рубежом</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Заголовок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г. Нур-Султан «___» ________ 202__ года</w:t>
      </w:r>
    </w:p>
    <w:p>
      <w:pPr>
        <w:spacing w:after="0"/>
        <w:ind w:left="0"/>
        <w:jc w:val="left"/>
      </w:pPr>
      <w:r>
        <w:rPr>
          <w:rFonts w:ascii="Times New Roman"/>
          <w:b w:val="false"/>
          <w:i w:val="false"/>
          <w:color w:val="000000"/>
          <w:sz w:val="28"/>
        </w:rPr>
        <w:t>______________________, именуемое в дальнейшем «Центр», в лице _______________, действующего на основании Устава, с одной стороны, и гражданин Республики Казахстан ____________________________________, именуемый в дальнейшем «Студент», с другой стороны, далее совместно именуемые «Стороны», заключили настоящий Договор о нижеследующем: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ПРЕДМЕТ ДОГОВОРA</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1.1. Предметом настоящего Договора являются взаимоотношения Сторон, возникающие при реализации мероприятий по организации обучения в высших учебных заведениях за рубежом (далее - Учебное заведение) в рамках международных договоров и соглашений, заключенных между правительствами или ведомствами Республики Казахстан.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ОБЯЗAННОСТИ И ПРAВA СТОРОН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2.1. Центр обязан: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2.1.1. Оказать содействие в получении образования Студентом в Учебном заведении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Договора. Решение о зачислении Студента на обучение принимается Учебным заведением.</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2.1.2. На основании письменного обращения Студента оказать содействие в поиске работы после окончания обучения.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 Центр имеет право: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2.2.1.Пользоваться сведениями о Студенте, полученными Центром, в период:</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приема документов;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обучения в Учебном заведении;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Указанные сведения в случае необходимости представляются Центром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2.2.2. В случае неисполнения обязательств Студента в части выезда на обучение, внести Студента в реестр недобросовестных претендентов, ограничивающее дальнейшее участие в получении обучения за рубежом в рамках международных договоров, в том числе меморандумов и соглашений.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 Студент обязан: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2.3.1. В сроки, установленные Центром, предоставлять Центру только достоверные сведения о состоянии здоровья, успеваемости, родителях, месте проживания, контактных данных.</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2.3.2. В случае приема Центром документов для получения обучения за рубежом в рамках международных договоров, в том числе меморандумов и соглашений заключенных между Центром и иностранными ОВПО и принятия на обучение в зарубежное учебное заведение не подавать документы в иные зарубежные организации высшего и (или) послевузовского образования и выехать на обучение.</w:t>
      </w:r>
    </w:p>
    <w:p>
      <w:pPr>
        <w:spacing w:after="0"/>
        <w:ind w:left="0"/>
        <w:jc w:val="left"/>
      </w:pPr>
      <w:r>
        <w:rPr>
          <w:rFonts w:ascii="Times New Roman"/>
          <w:b w:val="false"/>
          <w:i w:val="false"/>
          <w:color w:val="ff0000"/>
          <w:sz w:val="28"/>
        </w:rPr>
        <w:t xml:space="preserve">      Сноска. Пункт 2.3.2.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2.3.3. Самостоятельно оформлять документы, необходимые для выезда за рубеж в целях получения образования. В случае получения именного гранта, выехать на обучение, пройти и своевременно закончить полный курс обучения.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2.3.5. Предоставлять Центру официальную выписку от Учебного заведения об академической успеваемости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в том числе и об отчислении из Учебного заведения;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2.3.6. После завершения обучения за рубежом возвратиться в Республику Казахстан и осуществить непрерывно трудовую деятельность не менее трех лет на территории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 Студент имеет право:</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2.4.1.Письменно обратиться в Центр с просьбой об оказании содействия в поиске работы после окончания обучения.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2.4.2.Подавать заявления в Центр для рассмотрения вопросов, возникающих и касающихся в период образовательного процесса.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УСЛОВИЯ РAСТОРЖЕНИЯ ДОГОВОРA</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3.1. Студент при отказе от обучения направляет в адрес Центра письменное уведомление с приложением документов, подтверждающих основания для расторжения.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3.2. Со дня получения уведомления Центром, настоящий Договор считается расторгнутым.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ОБСТОЯТЕЛЬСТВA НЕПРЕОДОЛИМОЙ СИЛЫ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4.1.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эпидемии, болезнь Студента,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4.2. Сторона, ссылающаяся на обстоятельства непреодолимой силы, обязана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ПРОЧИЕ УСЛОВИЯ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5.1. Настоящий Договор вступает в силу со дня его подписания Сторонами и действует до момента полного исполнения Сторонами всех обязательств.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5.3.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5.4. По всем вопросам, не урегулированным настоящим Договором, применяются нормы законодательства Республики Казахстан.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5.7. Настоящий Договор составлен в 2 (двух) идентичных экземплярах на русском языке. Один экземпляр настоящего Договора передается Студенту, другой экземпляр - Центру.</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AДРЕСA, РЕКВИЗИТЫ И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«ЦЕНТР»</w:t>
            </w:r>
          </w:p>
          <w:p>
            <w:pPr>
              <w:spacing w:after="0"/>
              <w:ind w:left="0"/>
              <w:jc w:val="left"/>
            </w:pPr>
            <w:r>
              <w:rPr>
                <w:rFonts w:ascii="Times New Roman"/>
                <w:b w:val="false"/>
                <w:i w:val="false"/>
                <w:color w:val="000000"/>
                <w:sz w:val="20"/>
              </w:rPr>
              <w:t xml:space="preserve">Подпись:____________________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«СТУДЕНТ»</w:t>
            </w:r>
          </w:p>
          <w:p>
            <w:pPr>
              <w:spacing w:after="0"/>
              <w:ind w:left="0"/>
              <w:jc w:val="left"/>
            </w:pPr>
            <w:r>
              <w:rPr>
                <w:rFonts w:ascii="Times New Roman"/>
                <w:b w:val="false"/>
                <w:i w:val="false"/>
                <w:color w:val="000000"/>
                <w:sz w:val="20"/>
              </w:rPr>
              <w:t>Подпись:____________________</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8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left"/>
      </w:pPr>
      <w:r>
        <w:rPr>
          <w:rFonts w:ascii="Times New Roman"/>
          <w:b w:val="false"/>
          <w:i w:val="false"/>
          <w:color w:val="000000"/>
          <w:sz w:val="28"/>
        </w:rPr>
        <w:t>Предложение ______________________________________________________________</w:t>
      </w:r>
      <w:r>
        <w:br/>
      </w:r>
      <w:r>
        <w:rPr>
          <w:rFonts w:ascii="Times New Roman"/>
          <w:b w:val="false"/>
          <w:i w:val="false"/>
          <w:color w:val="000000"/>
          <w:sz w:val="28"/>
        </w:rPr>
        <w:t>наименование высшего учебного заведения для направления на обучение за рубежом в рамках</w:t>
      </w:r>
      <w:r>
        <w:br/>
      </w:r>
      <w:r>
        <w:rPr>
          <w:rFonts w:ascii="Times New Roman"/>
          <w:b w:val="false"/>
          <w:i w:val="false"/>
          <w:color w:val="000000"/>
          <w:sz w:val="28"/>
        </w:rPr>
        <w:t>академической мобильности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599"/>
        <w:gridCol w:w="898"/>
        <w:gridCol w:w="449"/>
        <w:gridCol w:w="2097"/>
        <w:gridCol w:w="1498"/>
        <w:gridCol w:w="1498"/>
        <w:gridCol w:w="1647"/>
        <w:gridCol w:w="1498"/>
        <w:gridCol w:w="1499"/>
        <w:gridCol w:w="1049"/>
      </w:tblGrid>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Запрашиваемое количество мест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договоров/соглашений</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совместных образовательных программ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двудипломных образовательных программ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аккредитованных образовательных программ по запрашиваемой специальности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Номер действующей образовательной лицензии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Участие в международных рейтингах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Контингент (очное обучение)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Европа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Юго-Восточная Aзия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СШA</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Специальность</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9 к Правилам</w:t>
      </w:r>
      <w:r>
        <w:br/>
      </w:r>
      <w:r>
        <w:rPr>
          <w:rFonts w:ascii="Times New Roman"/>
          <w:b w:val="false"/>
          <w:i w:val="false"/>
          <w:color w:val="000000"/>
          <w:sz w:val="28"/>
        </w:rPr>
        <w:t>направления для обучения за</w:t>
      </w:r>
      <w:r>
        <w:br/>
      </w:r>
      <w:r>
        <w:rPr>
          <w:rFonts w:ascii="Times New Roman"/>
          <w:b w:val="false"/>
          <w:i w:val="false"/>
          <w:color w:val="000000"/>
          <w:sz w:val="28"/>
        </w:rPr>
        <w:t>рубежом, в том числе в рамках</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Форма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i w:val="false"/>
          <w:color w:val="000000"/>
          <w:sz w:val="28"/>
        </w:rPr>
        <w:t xml:space="preserve">Общий список высших учебных заведений, подавших заявки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99"/>
        <w:gridCol w:w="749"/>
        <w:gridCol w:w="449"/>
        <w:gridCol w:w="1797"/>
        <w:gridCol w:w="1348"/>
        <w:gridCol w:w="1348"/>
        <w:gridCol w:w="1348"/>
        <w:gridCol w:w="1349"/>
        <w:gridCol w:w="1198"/>
        <w:gridCol w:w="898"/>
        <w:gridCol w:w="899"/>
        <w:gridCol w:w="1050"/>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высшего учебного заведения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Запрашиваемое количество мест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договоров/соглашений</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совместных образовательных программ</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двудипломных образовательных программ</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аккредитованных образовательных программ по запрашиваемой специальности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Номер действующей образовательной лицензии</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Участие в международных рейтингах</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Контингент (очное обучение)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Количество мест (по формуле)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Утверждаемое количество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Европа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Юго-Восточная Aзия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СШA</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Специальность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Приложение 10 к Правилам</w:t>
      </w:r>
      <w:r>
        <w:br/>
      </w:r>
      <w:r>
        <w:rPr>
          <w:rFonts w:ascii="Times New Roman"/>
          <w:b w:val="false"/>
          <w:i w:val="false"/>
          <w:color w:val="000000"/>
          <w:sz w:val="28"/>
        </w:rPr>
        <w:t xml:space="preserve">направления для обучения за </w:t>
      </w:r>
      <w:r>
        <w:br/>
      </w:r>
      <w:r>
        <w:rPr>
          <w:rFonts w:ascii="Times New Roman"/>
          <w:b w:val="false"/>
          <w:i w:val="false"/>
          <w:color w:val="000000"/>
          <w:sz w:val="28"/>
        </w:rPr>
        <w:t xml:space="preserve">рубежом, в том числе в рамках </w:t>
      </w:r>
      <w:r>
        <w:br/>
      </w:r>
      <w:r>
        <w:rPr>
          <w:rFonts w:ascii="Times New Roman"/>
          <w:b w:val="false"/>
          <w:i w:val="false"/>
          <w:color w:val="000000"/>
          <w:sz w:val="28"/>
        </w:rPr>
        <w:t>академической мобильности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Стандарт </w:t>
      </w:r>
      <w:r>
        <w:rPr>
          <w:rFonts w:ascii="Times New Roman"/>
          <w:b/>
          <w:i w:val="false"/>
          <w:color w:val="000000"/>
          <w:sz w:val="28"/>
        </w:rPr>
        <w:t>государственной услуги «Прием документов для участия в конкурсе на обучение за рубежом в рамках академической мобильности»</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Приложение 10</w:t>
      </w:r>
      <w:r>
        <w:rPr>
          <w:rFonts w:ascii="Times New Roman"/>
          <w:b w:val="false"/>
          <w:i w:val="false"/>
          <w:color w:val="ff0000"/>
          <w:sz w:val="28"/>
        </w:rPr>
        <w:t xml:space="preserve"> - в редакции приказа Министра образования и науки РК от 25.02.2021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3271"/>
        <w:gridCol w:w="10383"/>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 услугодателя</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Организации высшего и (или) послевузовского образования (далее - ОВПО)</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Способы предоставления государственной услуги</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0"/>
              <w:ind w:left="0"/>
              <w:jc w:val="left"/>
            </w:pPr>
            <w:r>
              <w:rPr>
                <w:rFonts w:ascii="Times New Roman"/>
                <w:b w:val="false"/>
                <w:i w:val="false"/>
                <w:color w:val="000000"/>
                <w:sz w:val="20"/>
              </w:rPr>
              <w:t>
</w:t>
            </w:r>
            <w:r>
              <w:rPr>
                <w:rFonts w:ascii="Times New Roman"/>
                <w:b w:val="false"/>
                <w:i w:val="false"/>
                <w:color w:val="000000"/>
                <w:sz w:val="20"/>
              </w:rPr>
              <w:t>
1) канцелярию услугодателя;</w:t>
            </w:r>
          </w:p>
          <w:p>
            <w:pPr>
              <w:spacing w:after="0"/>
              <w:ind w:left="0"/>
              <w:jc w:val="left"/>
            </w:pPr>
            <w:r>
              <w:rPr>
                <w:rFonts w:ascii="Times New Roman"/>
                <w:b w:val="false"/>
                <w:i w:val="false"/>
                <w:color w:val="000000"/>
                <w:sz w:val="20"/>
              </w:rPr>
              <w:t>2) веб-портал «электронного правительства» www.egov.kz (далее - портал).</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Срок оказания государственной услуги</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1) со дня сдачи пакета документов услугодателю или при обращении на портал - в течение 1 (одного) рабочего дня;</w:t>
            </w:r>
          </w:p>
          <w:p>
            <w:pPr>
              <w:spacing w:after="0"/>
              <w:ind w:left="0"/>
              <w:jc w:val="left"/>
            </w:pPr>
            <w:r>
              <w:rPr>
                <w:rFonts w:ascii="Times New Roman"/>
                <w:b w:val="false"/>
                <w:i w:val="false"/>
                <w:color w:val="000000"/>
                <w:sz w:val="20"/>
              </w:rPr>
              <w:t>
</w:t>
            </w:r>
            <w:r>
              <w:rPr>
                <w:rFonts w:ascii="Times New Roman"/>
                <w:b w:val="false"/>
                <w:i w:val="false"/>
                <w:color w:val="000000"/>
                <w:sz w:val="20"/>
              </w:rPr>
              <w:t>
2) максимальное допустимое время ожидания при сдаче пакета документов услугополучателем у услугодателя - 30 (тридцать) минут;</w:t>
            </w:r>
          </w:p>
          <w:p>
            <w:pPr>
              <w:spacing w:after="0"/>
              <w:ind w:left="0"/>
              <w:jc w:val="left"/>
            </w:pPr>
            <w:r>
              <w:rPr>
                <w:rFonts w:ascii="Times New Roman"/>
                <w:b w:val="false"/>
                <w:i w:val="false"/>
                <w:color w:val="000000"/>
                <w:sz w:val="20"/>
              </w:rPr>
              <w:t>3) максимальное допустимое время обслуживания услугополучателя у услугодателя - 30 (тридцать) минут.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Форма оказания</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Электронная (частично автоматизированная)/бумажная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Результат оказания государственной услуги</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Расписка о приеме документов к участию в конкурсе на обучение за рубежом в рамках академической мобильности.</w:t>
            </w:r>
          </w:p>
          <w:p>
            <w:pPr>
              <w:spacing w:after="0"/>
              <w:ind w:left="0"/>
              <w:jc w:val="left"/>
            </w:pPr>
            <w:r>
              <w:rPr>
                <w:rFonts w:ascii="Times New Roman"/>
                <w:b w:val="false"/>
                <w:i w:val="false"/>
                <w:color w:val="000000"/>
                <w:sz w:val="20"/>
              </w:rPr>
              <w:t>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Размер оплаты, взимаемой с услугополучателяпри оказании государственной услуги, и способы ее взимания в случаях, предусмотренных законодательством Республики Казахстан</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Бесплатно</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График работы</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1) услугодателя: с понедельника по пятницу с 9.00 часов до 18.30 часов с перерывом на обед с 13.00 часов до 14.30 часов, кроме выходных и праздничных дней, согласно Трудовому кодексу Республики Казахстан.</w:t>
            </w:r>
          </w:p>
          <w:p>
            <w:pPr>
              <w:spacing w:after="0"/>
              <w:ind w:left="0"/>
              <w:jc w:val="left"/>
            </w:pPr>
            <w:r>
              <w:rPr>
                <w:rFonts w:ascii="Times New Roman"/>
                <w:b w:val="false"/>
                <w:i w:val="false"/>
                <w:color w:val="000000"/>
                <w:sz w:val="20"/>
              </w:rPr>
              <w:t>
</w:t>
            </w:r>
            <w:r>
              <w:rPr>
                <w:rFonts w:ascii="Times New Roman"/>
                <w:b w:val="false"/>
                <w:i w:val="false"/>
                <w:color w:val="000000"/>
                <w:sz w:val="20"/>
              </w:rPr>
              <w:t>
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p>
          <w:p>
            <w:pPr>
              <w:spacing w:after="0"/>
              <w:ind w:left="0"/>
              <w:jc w:val="left"/>
            </w:pPr>
            <w:r>
              <w:rPr>
                <w:rFonts w:ascii="Times New Roman"/>
                <w:b w:val="false"/>
                <w:i w:val="false"/>
                <w:color w:val="000000"/>
                <w:sz w:val="20"/>
              </w:rPr>
              <w:t>
</w:t>
            </w:r>
            <w:r>
              <w:rPr>
                <w:rFonts w:ascii="Times New Roman"/>
                <w:b w:val="false"/>
                <w:i w:val="false"/>
                <w:color w:val="000000"/>
                <w:sz w:val="20"/>
              </w:rPr>
              <w:t>
Прием осуществляется в порядке очереди, без предварительной записи и ускоренного обслуживания;</w:t>
            </w:r>
          </w:p>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заявлений и выдача результата оказания государственной услуги осуществляется следующим рабочим днем).</w:t>
            </w:r>
          </w:p>
          <w:p>
            <w:pPr>
              <w:spacing w:after="0"/>
              <w:ind w:left="0"/>
              <w:jc w:val="left"/>
            </w:pPr>
            <w:r>
              <w:rPr>
                <w:rFonts w:ascii="Times New Roman"/>
                <w:b w:val="false"/>
                <w:i w:val="false"/>
                <w:color w:val="000000"/>
                <w:sz w:val="20"/>
              </w:rPr>
              <w:t>Aдреса мест оказания государственной услуги размещены на интернет-ресурсах высших учебных заведений.</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Перечень документов</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К услугодателю:</w:t>
            </w:r>
          </w:p>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1) заявление обучающегося по форме, утвержденной </w:t>
            </w:r>
            <w:r>
              <w:rPr>
                <w:rFonts w:ascii="Times New Roman"/>
                <w:b w:val="false"/>
                <w:i w:val="false"/>
                <w:color w:val="000000"/>
                <w:sz w:val="20"/>
              </w:rPr>
              <w:t>Правилами</w:t>
            </w:r>
            <w:r>
              <w:rPr>
                <w:rFonts w:ascii="Times New Roman"/>
                <w:b w:val="false"/>
                <w:i w:val="false"/>
                <w:color w:val="000000"/>
                <w:sz w:val="20"/>
              </w:rPr>
              <w:t xml:space="preserve"> организации учебного процесса по кредитной технологии обучения, утвержденных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p>
          <w:p>
            <w:pPr>
              <w:spacing w:after="0"/>
              <w:ind w:left="0"/>
              <w:jc w:val="left"/>
            </w:pPr>
            <w:r>
              <w:rPr>
                <w:rFonts w:ascii="Times New Roman"/>
                <w:b w:val="false"/>
                <w:i w:val="false"/>
                <w:color w:val="000000"/>
                <w:sz w:val="20"/>
              </w:rPr>
              <w:t>
</w:t>
            </w:r>
            <w:r>
              <w:rPr>
                <w:rFonts w:ascii="Times New Roman"/>
                <w:b w:val="false"/>
                <w:i w:val="false"/>
                <w:color w:val="000000"/>
                <w:sz w:val="20"/>
              </w:rPr>
              <w:t>
2) копия паспорта гражданина Республики Казахстан;</w:t>
            </w:r>
          </w:p>
          <w:p>
            <w:pPr>
              <w:spacing w:after="0"/>
              <w:ind w:left="0"/>
              <w:jc w:val="left"/>
            </w:pPr>
            <w:r>
              <w:rPr>
                <w:rFonts w:ascii="Times New Roman"/>
                <w:b w:val="false"/>
                <w:i w:val="false"/>
                <w:color w:val="000000"/>
                <w:sz w:val="20"/>
              </w:rPr>
              <w:t>
</w:t>
            </w:r>
            <w:r>
              <w:rPr>
                <w:rFonts w:ascii="Times New Roman"/>
                <w:b w:val="false"/>
                <w:i w:val="false"/>
                <w:color w:val="000000"/>
                <w:sz w:val="20"/>
              </w:rPr>
              <w:t>
3) документы об образовании: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«Бакалавриат»:</w:t>
            </w:r>
          </w:p>
          <w:p>
            <w:pPr>
              <w:spacing w:after="0"/>
              <w:ind w:left="0"/>
              <w:jc w:val="left"/>
            </w:pPr>
            <w:r>
              <w:rPr>
                <w:rFonts w:ascii="Times New Roman"/>
                <w:b w:val="false"/>
                <w:i w:val="false"/>
                <w:color w:val="000000"/>
                <w:sz w:val="20"/>
              </w:rPr>
              <w:t>
</w:t>
            </w:r>
            <w:r>
              <w:rPr>
                <w:rFonts w:ascii="Times New Roman"/>
                <w:b w:val="false"/>
                <w:i w:val="false"/>
                <w:color w:val="000000"/>
                <w:sz w:val="20"/>
              </w:rPr>
              <w:t>
транскрипт о текущей успеваемости заверенный печатью ОВПО;</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«Магистратура»: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бакалавра/специалиста с приложением и транскрипт о текущей успеваемости;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«Резидентура»: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бакалавра/специалиста с приложением, свидетельство об окончании интернатуры с приложением и транскрипт о текущей успеваемости;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«Докторантура»: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pPr>
              <w:spacing w:after="0"/>
              <w:ind w:left="0"/>
              <w:jc w:val="left"/>
            </w:pPr>
            <w:r>
              <w:rPr>
                <w:rFonts w:ascii="Times New Roman"/>
                <w:b w:val="false"/>
                <w:i w:val="false"/>
                <w:color w:val="000000"/>
                <w:sz w:val="20"/>
              </w:rPr>
              <w:t>
</w:t>
            </w:r>
            <w:r>
              <w:rPr>
                <w:rFonts w:ascii="Times New Roman"/>
                <w:b w:val="false"/>
                <w:i w:val="false"/>
                <w:color w:val="000000"/>
                <w:sz w:val="20"/>
              </w:rPr>
              <w:t>
4) документ, подтверждающий уровень владения иностранным языком (претендент предоставляет один из нижеследующих документов):</w:t>
            </w:r>
          </w:p>
          <w:p>
            <w:pPr>
              <w:spacing w:after="0"/>
              <w:ind w:left="0"/>
              <w:jc w:val="left"/>
            </w:pPr>
            <w:r>
              <w:rPr>
                <w:rFonts w:ascii="Times New Roman"/>
                <w:b w:val="false"/>
                <w:i w:val="false"/>
                <w:color w:val="000000"/>
                <w:sz w:val="20"/>
              </w:rPr>
              <w:t>
</w:t>
            </w:r>
            <w:r>
              <w:rPr>
                <w:rFonts w:ascii="Times New Roman"/>
                <w:b w:val="false"/>
                <w:i w:val="false"/>
                <w:color w:val="000000"/>
                <w:sz w:val="20"/>
              </w:rPr>
              <w:t>
сертификат, полученный через международные системы оценки знания иностранного языка, при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письмо о согласии зарубежного ОВПО принять студента с имеющимся уровнем иностранного языка;</w:t>
            </w:r>
          </w:p>
          <w:p>
            <w:pPr>
              <w:spacing w:after="0"/>
              <w:ind w:left="0"/>
              <w:jc w:val="left"/>
            </w:pPr>
            <w:r>
              <w:rPr>
                <w:rFonts w:ascii="Times New Roman"/>
                <w:b w:val="false"/>
                <w:i w:val="false"/>
                <w:color w:val="000000"/>
                <w:sz w:val="20"/>
              </w:rPr>
              <w:t>
</w:t>
            </w:r>
            <w:r>
              <w:rPr>
                <w:rFonts w:ascii="Times New Roman"/>
                <w:b w:val="false"/>
                <w:i w:val="false"/>
                <w:color w:val="000000"/>
                <w:sz w:val="20"/>
              </w:rPr>
              <w:t>
результат тестирования казахстанского ОВПО (не ниже уровня В2);</w:t>
            </w:r>
          </w:p>
          <w:p>
            <w:pPr>
              <w:spacing w:after="0"/>
              <w:ind w:left="0"/>
              <w:jc w:val="left"/>
            </w:pPr>
            <w:r>
              <w:rPr>
                <w:rFonts w:ascii="Times New Roman"/>
                <w:b w:val="false"/>
                <w:i w:val="false"/>
                <w:color w:val="000000"/>
                <w:sz w:val="20"/>
              </w:rPr>
              <w:t>
</w:t>
            </w:r>
            <w:r>
              <w:rPr>
                <w:rFonts w:ascii="Times New Roman"/>
                <w:b w:val="false"/>
                <w:i w:val="false"/>
                <w:color w:val="000000"/>
                <w:sz w:val="20"/>
              </w:rPr>
              <w:t xml:space="preserve">
5) медицинская справка (для выезжающего за границу) по форме № 072/у,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 21579) (далее - Приказ № ҚР ДСМ-175/2020);</w:t>
            </w:r>
          </w:p>
          <w:p>
            <w:pPr>
              <w:spacing w:after="0"/>
              <w:ind w:left="0"/>
              <w:jc w:val="left"/>
            </w:pPr>
            <w:r>
              <w:rPr>
                <w:rFonts w:ascii="Times New Roman"/>
                <w:b w:val="false"/>
                <w:i w:val="false"/>
                <w:color w:val="000000"/>
                <w:sz w:val="20"/>
              </w:rPr>
              <w:t>
</w:t>
            </w:r>
            <w:r>
              <w:rPr>
                <w:rFonts w:ascii="Times New Roman"/>
                <w:b w:val="false"/>
                <w:i w:val="false"/>
                <w:color w:val="000000"/>
                <w:sz w:val="20"/>
              </w:rPr>
              <w:t>
6) письменное согласие родителей, опекунов, законных представителей претендента на выезд за рубежом, в случае недостижения им восемнадцатилетнего возраста на момент выезда из Республики Казахстан;</w:t>
            </w:r>
          </w:p>
          <w:p>
            <w:pPr>
              <w:spacing w:after="0"/>
              <w:ind w:left="0"/>
              <w:jc w:val="left"/>
            </w:pPr>
            <w:r>
              <w:rPr>
                <w:rFonts w:ascii="Times New Roman"/>
                <w:b w:val="false"/>
                <w:i w:val="false"/>
                <w:color w:val="000000"/>
                <w:sz w:val="20"/>
              </w:rPr>
              <w:t>
</w:t>
            </w:r>
            <w:r>
              <w:rPr>
                <w:rFonts w:ascii="Times New Roman"/>
                <w:b w:val="false"/>
                <w:i w:val="false"/>
                <w:color w:val="000000"/>
                <w:sz w:val="20"/>
              </w:rPr>
              <w:t>
7) документ о составе семьи, для подтверждения многодетности семьи студента;</w:t>
            </w:r>
          </w:p>
          <w:p>
            <w:pPr>
              <w:spacing w:after="0"/>
              <w:ind w:left="0"/>
              <w:jc w:val="left"/>
            </w:pPr>
            <w:r>
              <w:rPr>
                <w:rFonts w:ascii="Times New Roman"/>
                <w:b w:val="false"/>
                <w:i w:val="false"/>
                <w:color w:val="000000"/>
                <w:sz w:val="20"/>
              </w:rPr>
              <w:t>
</w:t>
            </w:r>
            <w:r>
              <w:rPr>
                <w:rFonts w:ascii="Times New Roman"/>
                <w:b w:val="false"/>
                <w:i w:val="false"/>
                <w:color w:val="000000"/>
                <w:sz w:val="20"/>
              </w:rPr>
              <w:t>
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9) документ, подтверждающий инвалидность студента.на портал:</w:t>
            </w:r>
          </w:p>
          <w:p>
            <w:pPr>
              <w:spacing w:after="0"/>
              <w:ind w:left="0"/>
              <w:jc w:val="left"/>
            </w:pPr>
            <w:r>
              <w:rPr>
                <w:rFonts w:ascii="Times New Roman"/>
                <w:b w:val="false"/>
                <w:i w:val="false"/>
                <w:color w:val="000000"/>
                <w:sz w:val="20"/>
              </w:rPr>
              <w:t>
</w:t>
            </w:r>
            <w:r>
              <w:rPr>
                <w:rFonts w:ascii="Times New Roman"/>
                <w:b w:val="false"/>
                <w:i w:val="false"/>
                <w:color w:val="000000"/>
                <w:sz w:val="20"/>
              </w:rPr>
              <w:t>
1) заявление,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0"/>
              <w:ind w:left="0"/>
              <w:jc w:val="left"/>
            </w:pPr>
            <w:r>
              <w:rPr>
                <w:rFonts w:ascii="Times New Roman"/>
                <w:b w:val="false"/>
                <w:i w:val="false"/>
                <w:color w:val="000000"/>
                <w:sz w:val="20"/>
              </w:rPr>
              <w:t>
</w:t>
            </w:r>
            <w:r>
              <w:rPr>
                <w:rFonts w:ascii="Times New Roman"/>
                <w:b w:val="false"/>
                <w:i w:val="false"/>
                <w:color w:val="000000"/>
                <w:sz w:val="20"/>
              </w:rPr>
              <w:t>
2) электронная копия паспорта гражданина Республики Казахстан;</w:t>
            </w:r>
          </w:p>
          <w:p>
            <w:pPr>
              <w:spacing w:after="0"/>
              <w:ind w:left="0"/>
              <w:jc w:val="left"/>
            </w:pPr>
            <w:r>
              <w:rPr>
                <w:rFonts w:ascii="Times New Roman"/>
                <w:b w:val="false"/>
                <w:i w:val="false"/>
                <w:color w:val="000000"/>
                <w:sz w:val="20"/>
              </w:rPr>
              <w:t>
</w:t>
            </w:r>
            <w:r>
              <w:rPr>
                <w:rFonts w:ascii="Times New Roman"/>
                <w:b w:val="false"/>
                <w:i w:val="false"/>
                <w:color w:val="000000"/>
                <w:sz w:val="20"/>
              </w:rPr>
              <w:t>
3) электронная копия документов об образовании: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«Бакалавриат»:</w:t>
            </w:r>
          </w:p>
          <w:p>
            <w:pPr>
              <w:spacing w:after="0"/>
              <w:ind w:left="0"/>
              <w:jc w:val="left"/>
            </w:pPr>
            <w:r>
              <w:rPr>
                <w:rFonts w:ascii="Times New Roman"/>
                <w:b w:val="false"/>
                <w:i w:val="false"/>
                <w:color w:val="000000"/>
                <w:sz w:val="20"/>
              </w:rPr>
              <w:t>
</w:t>
            </w:r>
            <w:r>
              <w:rPr>
                <w:rFonts w:ascii="Times New Roman"/>
                <w:b w:val="false"/>
                <w:i w:val="false"/>
                <w:color w:val="000000"/>
                <w:sz w:val="20"/>
              </w:rPr>
              <w:t>
транскрипт о текущей успеваемости заверенный печатью ОВПО;</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«Магистратура»: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бакалавра/специалиста с приложением и транскрипт о текущей успеваемости;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«Резидентура»: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бакалавра/специалиста с приложением, свидетельство об окончании интернатуры с приложением и транскрипт о текущей успеваемости;</w:t>
            </w:r>
          </w:p>
          <w:p>
            <w:pPr>
              <w:spacing w:after="0"/>
              <w:ind w:left="0"/>
              <w:jc w:val="left"/>
            </w:pPr>
            <w:r>
              <w:rPr>
                <w:rFonts w:ascii="Times New Roman"/>
                <w:b w:val="false"/>
                <w:i w:val="false"/>
                <w:color w:val="000000"/>
                <w:sz w:val="20"/>
              </w:rPr>
              <w:t>
</w:t>
            </w:r>
            <w:r>
              <w:rPr>
                <w:rFonts w:ascii="Times New Roman"/>
                <w:b w:val="false"/>
                <w:i w:val="false"/>
                <w:color w:val="000000"/>
                <w:sz w:val="20"/>
              </w:rPr>
              <w:t>
для направления по программе «Докторантура»:</w:t>
            </w:r>
          </w:p>
          <w:p>
            <w:pPr>
              <w:spacing w:after="0"/>
              <w:ind w:left="0"/>
              <w:jc w:val="left"/>
            </w:pPr>
            <w:r>
              <w:rPr>
                <w:rFonts w:ascii="Times New Roman"/>
                <w:b w:val="false"/>
                <w:i w:val="false"/>
                <w:color w:val="000000"/>
                <w:sz w:val="20"/>
              </w:rPr>
              <w:t>
</w:t>
            </w:r>
            <w:r>
              <w:rPr>
                <w:rFonts w:ascii="Times New Roman"/>
                <w:b w:val="false"/>
                <w:i w:val="false"/>
                <w:color w:val="000000"/>
                <w:sz w:val="20"/>
              </w:rPr>
              <w:t>
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p>
          <w:p>
            <w:pPr>
              <w:spacing w:after="0"/>
              <w:ind w:left="0"/>
              <w:jc w:val="left"/>
            </w:pPr>
            <w:r>
              <w:rPr>
                <w:rFonts w:ascii="Times New Roman"/>
                <w:b w:val="false"/>
                <w:i w:val="false"/>
                <w:color w:val="000000"/>
                <w:sz w:val="20"/>
              </w:rPr>
              <w:t>
</w:t>
            </w:r>
            <w:r>
              <w:rPr>
                <w:rFonts w:ascii="Times New Roman"/>
                <w:b w:val="false"/>
                <w:i w:val="false"/>
                <w:color w:val="000000"/>
                <w:sz w:val="20"/>
              </w:rPr>
              <w:t>
4) электронная копия документа, подтверждающего уровень владения иностранным языком (претендент предоставляет один из нижеследующих документов):</w:t>
            </w:r>
          </w:p>
          <w:p>
            <w:pPr>
              <w:spacing w:after="0"/>
              <w:ind w:left="0"/>
              <w:jc w:val="left"/>
            </w:pPr>
            <w:r>
              <w:rPr>
                <w:rFonts w:ascii="Times New Roman"/>
                <w:b w:val="false"/>
                <w:i w:val="false"/>
                <w:color w:val="000000"/>
                <w:sz w:val="20"/>
              </w:rPr>
              <w:t>
</w:t>
            </w:r>
            <w:r>
              <w:rPr>
                <w:rFonts w:ascii="Times New Roman"/>
                <w:b w:val="false"/>
                <w:i w:val="false"/>
                <w:color w:val="000000"/>
                <w:sz w:val="20"/>
              </w:rPr>
              <w:t>
сертификат, полученный через международные системы оценки знания иностранного языка, при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письмо о согласии зарубежного ОВПО принять студента с имеющимся уровнем иностранного языка;</w:t>
            </w:r>
          </w:p>
          <w:p>
            <w:pPr>
              <w:spacing w:after="0"/>
              <w:ind w:left="0"/>
              <w:jc w:val="left"/>
            </w:pPr>
            <w:r>
              <w:rPr>
                <w:rFonts w:ascii="Times New Roman"/>
                <w:b w:val="false"/>
                <w:i w:val="false"/>
                <w:color w:val="000000"/>
                <w:sz w:val="20"/>
              </w:rPr>
              <w:t>
</w:t>
            </w:r>
            <w:r>
              <w:rPr>
                <w:rFonts w:ascii="Times New Roman"/>
                <w:b w:val="false"/>
                <w:i w:val="false"/>
                <w:color w:val="000000"/>
                <w:sz w:val="20"/>
              </w:rPr>
              <w:t>
результат тестирования казахстанского ОВПО (не ниже уровня В2);</w:t>
            </w:r>
          </w:p>
          <w:p>
            <w:pPr>
              <w:spacing w:after="0"/>
              <w:ind w:left="0"/>
              <w:jc w:val="left"/>
            </w:pPr>
            <w:r>
              <w:rPr>
                <w:rFonts w:ascii="Times New Roman"/>
                <w:b w:val="false"/>
                <w:i w:val="false"/>
                <w:color w:val="000000"/>
                <w:sz w:val="20"/>
              </w:rPr>
              <w:t>
</w:t>
            </w:r>
            <w:r>
              <w:rPr>
                <w:rFonts w:ascii="Times New Roman"/>
                <w:b w:val="false"/>
                <w:i w:val="false"/>
                <w:color w:val="000000"/>
                <w:sz w:val="20"/>
              </w:rPr>
              <w:t>
5) электронная копия медицинской справки (для выезжающего за границу) по форме № 072/у, утвержденной Приказом № ҚР ДСМ-175/2020;</w:t>
            </w:r>
          </w:p>
          <w:p>
            <w:pPr>
              <w:spacing w:after="0"/>
              <w:ind w:left="0"/>
              <w:jc w:val="left"/>
            </w:pPr>
            <w:r>
              <w:rPr>
                <w:rFonts w:ascii="Times New Roman"/>
                <w:b w:val="false"/>
                <w:i w:val="false"/>
                <w:color w:val="000000"/>
                <w:sz w:val="20"/>
              </w:rPr>
              <w:t>
</w:t>
            </w:r>
            <w:r>
              <w:rPr>
                <w:rFonts w:ascii="Times New Roman"/>
                <w:b w:val="false"/>
                <w:i w:val="false"/>
                <w:color w:val="000000"/>
                <w:sz w:val="20"/>
              </w:rPr>
              <w:t>
6) электронная копия письменного согласия родителей, опекунов, законных представителей претендента на выезд за рубежом, в случае недостижения им восемнадцатилетнего возраста на момент выезда из Республики Казахстан;</w:t>
            </w:r>
          </w:p>
          <w:p>
            <w:pPr>
              <w:spacing w:after="0"/>
              <w:ind w:left="0"/>
              <w:jc w:val="left"/>
            </w:pPr>
            <w:r>
              <w:rPr>
                <w:rFonts w:ascii="Times New Roman"/>
                <w:b w:val="false"/>
                <w:i w:val="false"/>
                <w:color w:val="000000"/>
                <w:sz w:val="20"/>
              </w:rPr>
              <w:t>
</w:t>
            </w:r>
            <w:r>
              <w:rPr>
                <w:rFonts w:ascii="Times New Roman"/>
                <w:b w:val="false"/>
                <w:i w:val="false"/>
                <w:color w:val="000000"/>
                <w:sz w:val="20"/>
              </w:rPr>
              <w:t>
7) электронная копия документа о составе семьи, для подтверждения многодетности семьи студента;</w:t>
            </w:r>
          </w:p>
          <w:p>
            <w:pPr>
              <w:spacing w:after="0"/>
              <w:ind w:left="0"/>
              <w:jc w:val="left"/>
            </w:pPr>
            <w:r>
              <w:rPr>
                <w:rFonts w:ascii="Times New Roman"/>
                <w:b w:val="false"/>
                <w:i w:val="false"/>
                <w:color w:val="000000"/>
                <w:sz w:val="20"/>
              </w:rPr>
              <w:t>
</w:t>
            </w:r>
            <w:r>
              <w:rPr>
                <w:rFonts w:ascii="Times New Roman"/>
                <w:b w:val="false"/>
                <w:i w:val="false"/>
                <w:color w:val="000000"/>
                <w:sz w:val="20"/>
              </w:rPr>
              <w:t>
8) электронная копия документа, подтверждающего отсутствие родителей у студента (для категории студентов, относящихся к сиротам или к студентам, оставшиеся без попечения родителей (при наличии);</w:t>
            </w:r>
          </w:p>
          <w:p>
            <w:pPr>
              <w:spacing w:after="0"/>
              <w:ind w:left="0"/>
              <w:jc w:val="left"/>
            </w:pPr>
            <w:r>
              <w:rPr>
                <w:rFonts w:ascii="Times New Roman"/>
                <w:b w:val="false"/>
                <w:i w:val="false"/>
                <w:color w:val="000000"/>
                <w:sz w:val="20"/>
              </w:rPr>
              <w:t>
</w:t>
            </w:r>
            <w:r>
              <w:rPr>
                <w:rFonts w:ascii="Times New Roman"/>
                <w:b w:val="false"/>
                <w:i w:val="false"/>
                <w:color w:val="000000"/>
                <w:sz w:val="20"/>
              </w:rPr>
              <w:t>
9) электронная копия документа, подтверждающего инвалидность студента.</w:t>
            </w:r>
          </w:p>
          <w:p>
            <w:pPr>
              <w:spacing w:after="0"/>
              <w:ind w:left="0"/>
              <w:jc w:val="left"/>
            </w:pPr>
            <w:r>
              <w:rPr>
                <w:rFonts w:ascii="Times New Roman"/>
                <w:b w:val="false"/>
                <w:i w:val="false"/>
                <w:color w:val="000000"/>
                <w:sz w:val="20"/>
              </w:rPr>
              <w:t>
</w:t>
            </w:r>
            <w:r>
              <w:rPr>
                <w:rFonts w:ascii="Times New Roman"/>
                <w:b w:val="false"/>
                <w:i w:val="false"/>
                <w:color w:val="000000"/>
                <w:sz w:val="20"/>
              </w:rPr>
              <w:t>
Сведения о документе, удостоверяющего личность услугополучателя услугодатель получают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0"/>
              </w:rPr>
              <w:t>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Основания для отказа в оказании государственной услуги, установленные законодательством Республики Казахстан</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Недостоверность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Иные требования с учетом особенностей оказания государственной услуги, в том числе оказываемой в электронной форме</w:t>
            </w:r>
          </w:p>
        </w:tc>
        <w:tc>
          <w:tcPr>
            <w:tcW w:w="10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w:t>
            </w:r>
          </w:p>
          <w:p>
            <w:pPr>
              <w:spacing w:after="0"/>
              <w:ind w:left="0"/>
              <w:jc w:val="left"/>
            </w:pP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tc>
      </w:tr>
    </w:tbl>
    <w:p>
      <w:pPr>
        <w:spacing w:after="0"/>
        <w:ind w:left="0"/>
        <w:jc w:val="left"/>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